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F" w:rsidRPr="00B17D9F" w:rsidRDefault="00B17D9F" w:rsidP="00B17D9F">
      <w:pPr>
        <w:pStyle w:val="Heading1"/>
        <w:rPr>
          <w:b/>
          <w:sz w:val="24"/>
        </w:rPr>
      </w:pPr>
      <w:r w:rsidRPr="00B17D9F">
        <w:rPr>
          <w:b/>
          <w:sz w:val="24"/>
        </w:rPr>
        <w:t>Primer</w:t>
      </w:r>
    </w:p>
    <w:p w:rsidR="00B17D9F" w:rsidRPr="00B17D9F" w:rsidRDefault="00B17D9F" w:rsidP="00B17D9F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ACA 101: What you need to know- </w:t>
      </w:r>
      <w:hyperlink r:id="rId8" w:history="1">
        <w:r w:rsidRPr="00B17D9F">
          <w:rPr>
            <w:rStyle w:val="Hyperlink"/>
            <w:sz w:val="21"/>
            <w:szCs w:val="21"/>
          </w:rPr>
          <w:t>http://kff.org/health-reform/event/aca-101-what-you-need-to-know-2015/</w:t>
        </w:r>
      </w:hyperlink>
    </w:p>
    <w:p w:rsidR="00B17D9F" w:rsidRPr="00B17D9F" w:rsidRDefault="00B17D9F" w:rsidP="00B17D9F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What’s Medicare? What’s Medicaid?- </w:t>
      </w:r>
      <w:hyperlink r:id="rId9" w:history="1">
        <w:r w:rsidRPr="00B17D9F">
          <w:rPr>
            <w:rStyle w:val="Hyperlink"/>
            <w:sz w:val="21"/>
            <w:szCs w:val="21"/>
          </w:rPr>
          <w:t>https://www.medicare.gov/Publications/Pubs/pdf/11306.pdf</w:t>
        </w:r>
      </w:hyperlink>
    </w:p>
    <w:p w:rsidR="00B17D9F" w:rsidRPr="00B17D9F" w:rsidRDefault="00B17D9F" w:rsidP="00B17D9F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Medicare 101: What you need to know- </w:t>
      </w:r>
      <w:hyperlink r:id="rId10" w:history="1">
        <w:r w:rsidRPr="00B17D9F">
          <w:rPr>
            <w:rStyle w:val="Hyperlink"/>
            <w:sz w:val="21"/>
            <w:szCs w:val="21"/>
          </w:rPr>
          <w:t>http://kff.org/medicare/event/medicare-101-what-you-need-to-know-2015/</w:t>
        </w:r>
      </w:hyperlink>
    </w:p>
    <w:p w:rsidR="00B17D9F" w:rsidRPr="00B17D9F" w:rsidRDefault="00B17D9F" w:rsidP="00B17D9F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A primer on Medicare: Key facts about the Medicare program and the people it covers- </w:t>
      </w:r>
      <w:hyperlink r:id="rId11" w:history="1">
        <w:r w:rsidRPr="00B17D9F">
          <w:rPr>
            <w:rStyle w:val="Hyperlink"/>
            <w:sz w:val="21"/>
            <w:szCs w:val="21"/>
          </w:rPr>
          <w:t>http://kff.org/medicare/report/a-primer-on-medicare-key-facts-about-the-medicare-program-and-the-people-it-covers/</w:t>
        </w:r>
      </w:hyperlink>
    </w:p>
    <w:p w:rsidR="00B17D9F" w:rsidRPr="00B17D9F" w:rsidRDefault="00B17D9F" w:rsidP="00B17D9F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Medicaid 101: What you need to know- </w:t>
      </w:r>
      <w:hyperlink r:id="rId12" w:history="1">
        <w:r w:rsidRPr="00B17D9F">
          <w:rPr>
            <w:rStyle w:val="Hyperlink"/>
            <w:sz w:val="21"/>
            <w:szCs w:val="21"/>
          </w:rPr>
          <w:t>http://kff.org/medicaid/event/medicaid-101-what-you-need-to-know-2015/</w:t>
        </w:r>
      </w:hyperlink>
    </w:p>
    <w:p w:rsidR="00B17D9F" w:rsidRPr="00390343" w:rsidRDefault="00B17D9F" w:rsidP="00B17D9F">
      <w:pPr>
        <w:pStyle w:val="NoSpacing"/>
        <w:numPr>
          <w:ilvl w:val="0"/>
          <w:numId w:val="1"/>
        </w:numPr>
        <w:rPr>
          <w:rStyle w:val="Hyperlink"/>
          <w:color w:val="auto"/>
          <w:sz w:val="21"/>
          <w:szCs w:val="21"/>
          <w:u w:val="none"/>
        </w:rPr>
      </w:pPr>
      <w:r w:rsidRPr="00390343">
        <w:rPr>
          <w:sz w:val="21"/>
          <w:szCs w:val="21"/>
        </w:rPr>
        <w:t xml:space="preserve">Medicaid and long-term services and supports- </w:t>
      </w:r>
      <w:hyperlink r:id="rId13" w:history="1">
        <w:r w:rsidRPr="00390343">
          <w:rPr>
            <w:rStyle w:val="Hyperlink"/>
            <w:sz w:val="21"/>
            <w:szCs w:val="21"/>
          </w:rPr>
          <w:t>http://kff.org/medicaid/report/medicaid-and-long-term-services-and-supports-a-primer/</w:t>
        </w:r>
      </w:hyperlink>
    </w:p>
    <w:p w:rsidR="004A4301" w:rsidRPr="004A4301" w:rsidRDefault="00390343" w:rsidP="00E91227">
      <w:pPr>
        <w:pStyle w:val="ListParagraph"/>
        <w:numPr>
          <w:ilvl w:val="0"/>
          <w:numId w:val="1"/>
        </w:numPr>
        <w:rPr>
          <w:rStyle w:val="Hyperlink"/>
          <w:color w:val="auto"/>
          <w:sz w:val="21"/>
          <w:szCs w:val="21"/>
          <w:u w:val="none"/>
        </w:rPr>
      </w:pPr>
      <w:r w:rsidRPr="004A4301">
        <w:rPr>
          <w:sz w:val="21"/>
          <w:szCs w:val="21"/>
        </w:rPr>
        <w:t xml:space="preserve">Qualified health plans &amp; health centers- </w:t>
      </w:r>
      <w:hyperlink r:id="rId14" w:history="1">
        <w:r w:rsidRPr="004A4301">
          <w:rPr>
            <w:rStyle w:val="Hyperlink"/>
            <w:sz w:val="21"/>
            <w:szCs w:val="21"/>
          </w:rPr>
          <w:t>http://www.nachc.com/client/documents/QHP_FS_2015.pdf</w:t>
        </w:r>
      </w:hyperlink>
    </w:p>
    <w:p w:rsidR="00B17D9F" w:rsidRPr="004A4301" w:rsidRDefault="00B17D9F" w:rsidP="00E9122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A4301">
        <w:rPr>
          <w:sz w:val="21"/>
          <w:szCs w:val="21"/>
        </w:rPr>
        <w:t xml:space="preserve">The Uninsured: Key facts about health insurance and the uninsured in America- </w:t>
      </w:r>
      <w:hyperlink r:id="rId15" w:history="1">
        <w:r w:rsidRPr="004A4301">
          <w:rPr>
            <w:rStyle w:val="Hyperlink"/>
            <w:sz w:val="21"/>
            <w:szCs w:val="21"/>
          </w:rPr>
          <w:t>http://kff.org/uninsured/report/the-uninsured-a-primer/</w:t>
        </w:r>
      </w:hyperlink>
    </w:p>
    <w:p w:rsidR="00B17D9F" w:rsidRDefault="00B17D9F" w:rsidP="00B17D9F">
      <w:pPr>
        <w:pStyle w:val="NoSpacing"/>
      </w:pPr>
    </w:p>
    <w:p w:rsidR="00B17D9F" w:rsidRPr="00B17D9F" w:rsidRDefault="00B17D9F" w:rsidP="00B17D9F">
      <w:pPr>
        <w:pStyle w:val="Heading1"/>
        <w:rPr>
          <w:b/>
          <w:sz w:val="24"/>
        </w:rPr>
      </w:pPr>
      <w:r w:rsidRPr="00B17D9F">
        <w:rPr>
          <w:b/>
          <w:sz w:val="24"/>
        </w:rPr>
        <w:t>New assister</w:t>
      </w:r>
    </w:p>
    <w:p w:rsidR="00B17D9F" w:rsidRPr="00B17D9F" w:rsidRDefault="00B17D9F" w:rsidP="00B17D9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Health Insurance Marketplace 101 (video)- </w:t>
      </w:r>
      <w:hyperlink r:id="rId16" w:history="1">
        <w:r w:rsidRPr="00B17D9F">
          <w:rPr>
            <w:rStyle w:val="Hyperlink"/>
            <w:sz w:val="21"/>
            <w:szCs w:val="21"/>
          </w:rPr>
          <w:t>https://www.youtube.com/watch?v=kECbsVG_RV0&amp;feature=youtu.be</w:t>
        </w:r>
      </w:hyperlink>
    </w:p>
    <w:p w:rsidR="00B17D9F" w:rsidRPr="00B17D9F" w:rsidRDefault="00B17D9F" w:rsidP="00B17D9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Everything you need to know about Obamacare- </w:t>
      </w:r>
      <w:hyperlink r:id="rId17" w:history="1">
        <w:r w:rsidRPr="00B17D9F">
          <w:rPr>
            <w:rStyle w:val="Hyperlink"/>
            <w:sz w:val="21"/>
            <w:szCs w:val="21"/>
          </w:rPr>
          <w:t>http://www.vox.com/cards/obamacare</w:t>
        </w:r>
      </w:hyperlink>
    </w:p>
    <w:p w:rsidR="00B17D9F" w:rsidRPr="00B17D9F" w:rsidRDefault="00B17D9F" w:rsidP="00B17D9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HC.gov user guide fast facts for assisters- </w:t>
      </w:r>
      <w:hyperlink r:id="rId18" w:history="1">
        <w:r w:rsidRPr="00B17D9F">
          <w:rPr>
            <w:rStyle w:val="Hyperlink"/>
            <w:sz w:val="21"/>
            <w:szCs w:val="21"/>
          </w:rPr>
          <w:t>https://marketplace.cms.gov/technical-assistance-resources/healthcare-gov-user-guide-fast-facts.pdf</w:t>
        </w:r>
      </w:hyperlink>
    </w:p>
    <w:p w:rsidR="00B17D9F" w:rsidRPr="00B17D9F" w:rsidRDefault="00B17D9F" w:rsidP="00B17D9F">
      <w:pPr>
        <w:pStyle w:val="NoSpacing"/>
        <w:numPr>
          <w:ilvl w:val="0"/>
          <w:numId w:val="2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 xml:space="preserve">How to talk to consumers about the Marketplace- </w:t>
      </w:r>
      <w:hyperlink r:id="rId19" w:history="1">
        <w:r w:rsidRPr="00B17D9F">
          <w:rPr>
            <w:rStyle w:val="Hyperlink"/>
            <w:rFonts w:cs="Arial"/>
            <w:sz w:val="21"/>
            <w:szCs w:val="21"/>
            <w:lang w:val="en"/>
          </w:rPr>
          <w:t>https://s3.amazonaws.com/assets.enrollamerica.org/wp-content/uploads/2014/10/Communicators-Guide-May2015-2.pdf</w:t>
        </w:r>
      </w:hyperlink>
    </w:p>
    <w:p w:rsidR="00B17D9F" w:rsidRPr="00B17D9F" w:rsidRDefault="00B17D9F" w:rsidP="00B17D9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Helping consumers choose the health plan that’s right for them- </w:t>
      </w:r>
      <w:hyperlink r:id="rId20" w:history="1">
        <w:r w:rsidRPr="00B17D9F">
          <w:rPr>
            <w:rStyle w:val="Hyperlink"/>
            <w:sz w:val="21"/>
            <w:szCs w:val="21"/>
          </w:rPr>
          <w:t>https://marketplace.cms.gov/technical-assistance-resources/c2c-enrollment-toolkit.pdf</w:t>
        </w:r>
      </w:hyperlink>
    </w:p>
    <w:p w:rsidR="00B17D9F" w:rsidRPr="00B17D9F" w:rsidRDefault="00B17D9F" w:rsidP="00B17D9F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Understanding the Summary of Benefits and Coverage (SBC) fast facts for assisters- </w:t>
      </w:r>
      <w:hyperlink r:id="rId21" w:history="1">
        <w:r w:rsidRPr="00B17D9F">
          <w:rPr>
            <w:rStyle w:val="Hyperlink"/>
            <w:sz w:val="21"/>
            <w:szCs w:val="21"/>
          </w:rPr>
          <w:t>https://marketplace.cms.gov/technical-assistance-resources/summary-of-benefits-fast-facts.pdf</w:t>
        </w:r>
      </w:hyperlink>
    </w:p>
    <w:p w:rsidR="00B17D9F" w:rsidRPr="00B17D9F" w:rsidRDefault="00B17D9F" w:rsidP="00B17D9F">
      <w:pPr>
        <w:pStyle w:val="NoSpacing"/>
        <w:numPr>
          <w:ilvl w:val="0"/>
          <w:numId w:val="2"/>
        </w:numPr>
        <w:rPr>
          <w:rStyle w:val="HTMLCite"/>
          <w:rFonts w:cs="Arial"/>
          <w:i w:val="0"/>
          <w:color w:val="666666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>IRS ACA exemptions</w:t>
      </w:r>
      <w:r w:rsidRPr="00B17D9F">
        <w:rPr>
          <w:rStyle w:val="HTMLCite"/>
          <w:rFonts w:cs="Arial"/>
          <w:i w:val="0"/>
          <w:color w:val="666666"/>
          <w:sz w:val="21"/>
          <w:szCs w:val="21"/>
          <w:lang w:val="en"/>
        </w:rPr>
        <w:t xml:space="preserve">- </w:t>
      </w:r>
      <w:hyperlink r:id="rId22" w:history="1">
        <w:r w:rsidRPr="00B17D9F">
          <w:rPr>
            <w:rStyle w:val="Hyperlink"/>
            <w:rFonts w:cs="Arial"/>
            <w:sz w:val="21"/>
            <w:szCs w:val="21"/>
            <w:lang w:val="en"/>
          </w:rPr>
          <w:t>http://www.irs.gov/Affordable-Care-Act/Individuals-and-Families/ACA-Individual-Shared-Responsibility-Provision-Exemptions</w:t>
        </w:r>
      </w:hyperlink>
    </w:p>
    <w:p w:rsidR="00B17D9F" w:rsidRDefault="00B17D9F" w:rsidP="00B17D9F">
      <w:pPr>
        <w:pStyle w:val="NoSpacing"/>
        <w:rPr>
          <w:rStyle w:val="HTMLCite"/>
          <w:rFonts w:cs="Arial"/>
          <w:i w:val="0"/>
          <w:color w:val="666666"/>
          <w:lang w:val="en"/>
        </w:rPr>
      </w:pPr>
    </w:p>
    <w:p w:rsidR="00B17D9F" w:rsidRPr="00B17D9F" w:rsidRDefault="00B17D9F" w:rsidP="00B17D9F">
      <w:pPr>
        <w:pStyle w:val="Heading1"/>
        <w:rPr>
          <w:rStyle w:val="HTMLCite"/>
          <w:rFonts w:cs="Arial"/>
          <w:b/>
          <w:i w:val="0"/>
          <w:color w:val="auto"/>
          <w:sz w:val="24"/>
          <w:lang w:val="en"/>
        </w:rPr>
      </w:pPr>
      <w:r w:rsidRPr="00B17D9F">
        <w:rPr>
          <w:rStyle w:val="HTMLCite"/>
          <w:rFonts w:cs="Arial"/>
          <w:b/>
          <w:i w:val="0"/>
          <w:sz w:val="24"/>
          <w:lang w:val="en"/>
        </w:rPr>
        <w:lastRenderedPageBreak/>
        <w:t>Useful toolkits</w:t>
      </w:r>
    </w:p>
    <w:p w:rsidR="00B17D9F" w:rsidRPr="00B17D9F" w:rsidRDefault="00B17D9F" w:rsidP="00B17D9F">
      <w:pPr>
        <w:pStyle w:val="NoSpacing"/>
        <w:numPr>
          <w:ilvl w:val="0"/>
          <w:numId w:val="3"/>
        </w:numPr>
        <w:rPr>
          <w:rStyle w:val="HTMLCite"/>
          <w:rFonts w:cs="Arial"/>
          <w:i w:val="0"/>
          <w:color w:val="666666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 xml:space="preserve">ACA training materials (Small Business Administration)- </w:t>
      </w:r>
      <w:hyperlink r:id="rId23" w:history="1">
        <w:r w:rsidRPr="00B17D9F">
          <w:rPr>
            <w:rStyle w:val="Hyperlink"/>
            <w:rFonts w:cs="Arial"/>
            <w:sz w:val="21"/>
            <w:szCs w:val="21"/>
            <w:lang w:val="en"/>
          </w:rPr>
          <w:t>https://www.sba.gov/content/affordable-care-act-training-materials</w:t>
        </w:r>
      </w:hyperlink>
    </w:p>
    <w:p w:rsidR="00B17D9F" w:rsidRPr="00B17D9F" w:rsidRDefault="00B17D9F" w:rsidP="00B17D9F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 xml:space="preserve">Working guide for MCH professionals- </w:t>
      </w:r>
      <w:hyperlink r:id="rId24" w:history="1">
        <w:r w:rsidRPr="00B17D9F">
          <w:rPr>
            <w:rStyle w:val="Hyperlink"/>
            <w:sz w:val="21"/>
            <w:szCs w:val="21"/>
          </w:rPr>
          <w:t>http://hdwg.org/resources/toolkit/affordable-care-act-working-guide-mch-professionals-aca-101</w:t>
        </w:r>
      </w:hyperlink>
    </w:p>
    <w:p w:rsidR="00B17D9F" w:rsidRPr="00B17D9F" w:rsidRDefault="00B17D9F" w:rsidP="00B17D9F">
      <w:pPr>
        <w:pStyle w:val="NoSpacing"/>
        <w:numPr>
          <w:ilvl w:val="0"/>
          <w:numId w:val="3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 xml:space="preserve">Outreach and enrollment- </w:t>
      </w:r>
      <w:hyperlink r:id="rId25" w:history="1">
        <w:r w:rsidRPr="00B17D9F">
          <w:rPr>
            <w:rStyle w:val="Hyperlink"/>
            <w:rFonts w:cs="Arial"/>
            <w:sz w:val="21"/>
            <w:szCs w:val="21"/>
            <w:lang w:val="en"/>
          </w:rPr>
          <w:t>http://www.mpca.net/?page=o_and_etoolkit</w:t>
        </w:r>
      </w:hyperlink>
    </w:p>
    <w:p w:rsidR="00B17D9F" w:rsidRPr="00B17D9F" w:rsidRDefault="00B17D9F" w:rsidP="00B17D9F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Communications toolkit- </w:t>
      </w:r>
      <w:hyperlink r:id="rId26" w:history="1">
        <w:r w:rsidRPr="00B17D9F">
          <w:rPr>
            <w:rStyle w:val="Hyperlink"/>
            <w:sz w:val="21"/>
            <w:szCs w:val="21"/>
          </w:rPr>
          <w:t>https://careacttarget.org/library/communications-toolkit</w:t>
        </w:r>
      </w:hyperlink>
    </w:p>
    <w:p w:rsidR="00B17D9F" w:rsidRPr="00B17D9F" w:rsidRDefault="00B17D9F" w:rsidP="00B17D9F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Living Well: Promoting Preventive Services- </w:t>
      </w:r>
      <w:hyperlink r:id="rId27" w:history="1">
        <w:r w:rsidRPr="00B17D9F">
          <w:rPr>
            <w:rStyle w:val="Hyperlink"/>
            <w:sz w:val="21"/>
            <w:szCs w:val="21"/>
          </w:rPr>
          <w:t>http://www.medicaid.gov/medicaid-chip-program-information/by-topics/outreach-tools/living-well/living-well.html</w:t>
        </w:r>
      </w:hyperlink>
    </w:p>
    <w:p w:rsidR="00B17D9F" w:rsidRPr="00B17D9F" w:rsidRDefault="00B17D9F" w:rsidP="00B17D9F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B17D9F">
        <w:rPr>
          <w:sz w:val="21"/>
          <w:szCs w:val="21"/>
        </w:rPr>
        <w:t xml:space="preserve">Young American engagement- </w:t>
      </w:r>
      <w:hyperlink r:id="rId28" w:history="1">
        <w:r w:rsidRPr="00B17D9F">
          <w:rPr>
            <w:rStyle w:val="Hyperlink"/>
            <w:sz w:val="21"/>
            <w:szCs w:val="21"/>
          </w:rPr>
          <w:t>https://www.enrollamerica.org/research-maps/toolkits/young-americans/</w:t>
        </w:r>
      </w:hyperlink>
    </w:p>
    <w:p w:rsidR="00B17D9F" w:rsidRPr="00B17D9F" w:rsidRDefault="00B17D9F" w:rsidP="00B17D9F">
      <w:pPr>
        <w:pStyle w:val="NoSpacing"/>
        <w:numPr>
          <w:ilvl w:val="0"/>
          <w:numId w:val="3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 xml:space="preserve">Your money, your goals- </w:t>
      </w:r>
      <w:hyperlink r:id="rId29" w:history="1">
        <w:r w:rsidRPr="00B17D9F">
          <w:rPr>
            <w:rStyle w:val="Hyperlink"/>
            <w:rFonts w:cs="Arial"/>
            <w:sz w:val="21"/>
            <w:szCs w:val="21"/>
            <w:lang w:val="en"/>
          </w:rPr>
          <w:t>http://www.consumerfinance.gov/your-money-your-goals/</w:t>
        </w:r>
      </w:hyperlink>
    </w:p>
    <w:p w:rsidR="00B17D9F" w:rsidRPr="00B17D9F" w:rsidRDefault="00B17D9F" w:rsidP="00B17D9F">
      <w:pPr>
        <w:pStyle w:val="NoSpacing"/>
        <w:numPr>
          <w:ilvl w:val="0"/>
          <w:numId w:val="3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 xml:space="preserve">Help your patients engage in their health care- </w:t>
      </w:r>
      <w:hyperlink r:id="rId30" w:history="1">
        <w:r w:rsidRPr="00B17D9F">
          <w:rPr>
            <w:rStyle w:val="Hyperlink"/>
            <w:rFonts w:cs="Arial"/>
            <w:sz w:val="21"/>
            <w:szCs w:val="21"/>
            <w:lang w:val="en"/>
          </w:rPr>
          <w:t>http://www.ahrq.gov/professionals/quality-patient-safety/patient-family-engagement/index.html</w:t>
        </w:r>
      </w:hyperlink>
    </w:p>
    <w:p w:rsidR="00B17D9F" w:rsidRDefault="00B17D9F" w:rsidP="00B17D9F">
      <w:pPr>
        <w:pStyle w:val="NoSpacing"/>
        <w:rPr>
          <w:rStyle w:val="HTMLCite"/>
          <w:rFonts w:cs="Arial"/>
          <w:i w:val="0"/>
          <w:lang w:val="en"/>
        </w:rPr>
      </w:pPr>
    </w:p>
    <w:p w:rsidR="00B17D9F" w:rsidRPr="00C41290" w:rsidRDefault="00B17D9F" w:rsidP="00B17D9F">
      <w:pPr>
        <w:pStyle w:val="Heading1"/>
        <w:rPr>
          <w:rStyle w:val="HTMLCite"/>
          <w:rFonts w:cs="Arial"/>
          <w:b/>
          <w:i w:val="0"/>
          <w:sz w:val="24"/>
          <w:lang w:val="en"/>
        </w:rPr>
      </w:pPr>
      <w:r w:rsidRPr="00C41290">
        <w:rPr>
          <w:rStyle w:val="HTMLCite"/>
          <w:rFonts w:cs="Arial"/>
          <w:b/>
          <w:i w:val="0"/>
          <w:sz w:val="24"/>
          <w:lang w:val="en"/>
        </w:rPr>
        <w:t>Social media resources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B17D9F">
        <w:rPr>
          <w:sz w:val="21"/>
          <w:szCs w:val="21"/>
        </w:rPr>
        <w:t>Bitly.com- Shorten URLs (web address links)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>Canva.com- (Info)graphics creator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>Doodle.com- Easy scheduling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>Easel.ly- (Info)graphics creator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>Fotor.com (app or web)- Photo editor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>Piktochart.com- (Info)graphics creator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>Prezi.com- Interactive presentation creator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rStyle w:val="HTMLCite"/>
          <w:rFonts w:cs="Arial"/>
          <w:i w:val="0"/>
          <w:sz w:val="21"/>
          <w:szCs w:val="21"/>
          <w:lang w:val="en"/>
        </w:rPr>
      </w:pPr>
      <w:r w:rsidRPr="00B17D9F">
        <w:rPr>
          <w:rStyle w:val="HTMLCite"/>
          <w:rFonts w:cs="Arial"/>
          <w:i w:val="0"/>
          <w:sz w:val="21"/>
          <w:szCs w:val="21"/>
          <w:lang w:val="en"/>
        </w:rPr>
        <w:t>Trello.com- Visual message board</w:t>
      </w:r>
    </w:p>
    <w:p w:rsidR="00B17D9F" w:rsidRPr="00B17D9F" w:rsidRDefault="00B17D9F" w:rsidP="00B17D9F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B17D9F">
        <w:rPr>
          <w:sz w:val="21"/>
          <w:szCs w:val="21"/>
        </w:rPr>
        <w:t>Twibbon.com- Increase awareness/raise money for campaigns</w:t>
      </w:r>
    </w:p>
    <w:p w:rsidR="00135E1D" w:rsidRDefault="00135E1D"/>
    <w:sectPr w:rsidR="00135E1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1D" w:rsidRDefault="00135E1D" w:rsidP="00135E1D">
      <w:pPr>
        <w:spacing w:before="0" w:after="0" w:line="240" w:lineRule="auto"/>
      </w:pPr>
      <w:r>
        <w:separator/>
      </w:r>
    </w:p>
  </w:endnote>
  <w:endnote w:type="continuationSeparator" w:id="0">
    <w:p w:rsidR="00135E1D" w:rsidRDefault="00135E1D" w:rsidP="00135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63" w:rsidRDefault="00D92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1D" w:rsidRDefault="00135E1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AA6510" wp14:editId="5AF3E7A9">
              <wp:simplePos x="0" y="0"/>
              <wp:positionH relativeFrom="margin">
                <wp:posOffset>695325</wp:posOffset>
              </wp:positionH>
              <wp:positionV relativeFrom="paragraph">
                <wp:posOffset>247015</wp:posOffset>
              </wp:positionV>
              <wp:extent cx="4743450" cy="3371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33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E1D" w:rsidRPr="00D92D63" w:rsidRDefault="00135E1D" w:rsidP="00135E1D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sz w:val="21"/>
                              <w:szCs w:val="21"/>
                            </w:rPr>
                          </w:pPr>
                          <w:r w:rsidRPr="00D92D63">
                            <w:rPr>
                              <w:rFonts w:ascii="Century Gothic" w:hAnsi="Century Gothic"/>
                              <w:b/>
                              <w:color w:val="8E47AD"/>
                              <w:sz w:val="21"/>
                              <w:szCs w:val="21"/>
                            </w:rPr>
                            <w:t xml:space="preserve">AACHC.ORG/CONNECTOR | </w:t>
                          </w:r>
                          <w:r w:rsidR="00D92D63" w:rsidRPr="00D92D63">
                            <w:rPr>
                              <w:rFonts w:ascii="Century Gothic" w:hAnsi="Century Gothic"/>
                              <w:b/>
                              <w:color w:val="8E47AD"/>
                              <w:sz w:val="21"/>
                              <w:szCs w:val="21"/>
                            </w:rPr>
                            <w:t xml:space="preserve">844-790-4946 (toll-free) </w:t>
                          </w:r>
                          <w:r w:rsidR="00D92D63" w:rsidRPr="00D92D63">
                            <w:rPr>
                              <w:rFonts w:ascii="Century Gothic" w:hAnsi="Century Gothic"/>
                              <w:b/>
                              <w:color w:val="8E47AD"/>
                              <w:sz w:val="21"/>
                              <w:szCs w:val="21"/>
                            </w:rPr>
                            <w:t xml:space="preserve">| </w:t>
                          </w:r>
                          <w:r w:rsidRPr="00D92D63">
                            <w:rPr>
                              <w:rFonts w:ascii="Century Gothic" w:hAnsi="Century Gothic"/>
                              <w:b/>
                              <w:color w:val="8E47AD"/>
                              <w:sz w:val="21"/>
                              <w:szCs w:val="21"/>
                            </w:rPr>
                            <w:t>602-218-3900</w:t>
                          </w:r>
                        </w:p>
                        <w:p w:rsidR="00135E1D" w:rsidRDefault="00135E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A65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75pt;margin-top:19.45pt;width:373.5pt;height:2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0sDAIAAPQDAAAOAAAAZHJzL2Uyb0RvYy54bWysU9tuGyEQfa/Uf0C813vxunZW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" filled="f" stroked="f">
              <v:textbox>
                <w:txbxContent>
                  <w:p w:rsidR="00135E1D" w:rsidRPr="00D92D63" w:rsidRDefault="00135E1D" w:rsidP="00135E1D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sz w:val="21"/>
                        <w:szCs w:val="21"/>
                      </w:rPr>
                    </w:pPr>
                    <w:r w:rsidRPr="00D92D63">
                      <w:rPr>
                        <w:rFonts w:ascii="Century Gothic" w:hAnsi="Century Gothic"/>
                        <w:b/>
                        <w:color w:val="8E47AD"/>
                        <w:sz w:val="21"/>
                        <w:szCs w:val="21"/>
                      </w:rPr>
                      <w:t xml:space="preserve">AACHC.ORG/CONNECTOR | </w:t>
                    </w:r>
                    <w:r w:rsidR="00D92D63" w:rsidRPr="00D92D63">
                      <w:rPr>
                        <w:rFonts w:ascii="Century Gothic" w:hAnsi="Century Gothic"/>
                        <w:b/>
                        <w:color w:val="8E47AD"/>
                        <w:sz w:val="21"/>
                        <w:szCs w:val="21"/>
                      </w:rPr>
                      <w:t xml:space="preserve">844-790-4946 (toll-free) </w:t>
                    </w:r>
                    <w:r w:rsidR="00D92D63" w:rsidRPr="00D92D63">
                      <w:rPr>
                        <w:rFonts w:ascii="Century Gothic" w:hAnsi="Century Gothic"/>
                        <w:b/>
                        <w:color w:val="8E47AD"/>
                        <w:sz w:val="21"/>
                        <w:szCs w:val="21"/>
                      </w:rPr>
                      <w:t xml:space="preserve">| </w:t>
                    </w:r>
                    <w:r w:rsidRPr="00D92D63">
                      <w:rPr>
                        <w:rFonts w:ascii="Century Gothic" w:hAnsi="Century Gothic"/>
                        <w:b/>
                        <w:color w:val="8E47AD"/>
                        <w:sz w:val="21"/>
                        <w:szCs w:val="21"/>
                      </w:rPr>
                      <w:t>602-218-3900</w:t>
                    </w:r>
                  </w:p>
                  <w:p w:rsidR="00135E1D" w:rsidRDefault="00135E1D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63" w:rsidRDefault="00D92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1D" w:rsidRDefault="00135E1D" w:rsidP="00135E1D">
      <w:pPr>
        <w:spacing w:before="0" w:after="0" w:line="240" w:lineRule="auto"/>
      </w:pPr>
      <w:r>
        <w:separator/>
      </w:r>
    </w:p>
  </w:footnote>
  <w:footnote w:type="continuationSeparator" w:id="0">
    <w:p w:rsidR="00135E1D" w:rsidRDefault="00135E1D" w:rsidP="00135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63" w:rsidRDefault="00D92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1D" w:rsidRDefault="00135E1D" w:rsidP="00135E1D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A9B3FB" wp14:editId="416A69F1">
              <wp:simplePos x="0" y="0"/>
              <wp:positionH relativeFrom="page">
                <wp:posOffset>247650</wp:posOffset>
              </wp:positionH>
              <wp:positionV relativeFrom="margin">
                <wp:posOffset>-1116330</wp:posOffset>
              </wp:positionV>
              <wp:extent cx="228600" cy="9144000"/>
              <wp:effectExtent l="0" t="0" r="3175" b="635"/>
              <wp:wrapSquare wrapText="bothSides"/>
              <wp:docPr id="38" name="Group 38" title="Decorative side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8E47AD"/>
                      </a:solidFill>
                    </wpg:grpSpPr>
                    <wps:wsp>
                      <wps:cNvPr id="39" name="Rectangle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1D8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B7F3CC6" id="Group 38" o:spid="_x0000_s1026" alt="Title: Decorative sidebar" style="position:absolute;margin-left:19.5pt;margin-top:-87.9pt;width:18pt;height:10in;z-index:251659264;mso-width-percent:29;mso-height-percent:909;mso-position-horizontal-relative:page;mso-position-vertical-relative:margin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">
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hlcMA&#10;AADbAAAADwAAAGRycy9kb3ducmV2LnhtbESPQWsCMRSE74L/IbxCb5ptC6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hlcMAAADbAAAADwAAAAAAAAAAAAAAAACYAgAAZHJzL2Rv&#10;d25yZXYueG1sUEsFBgAAAAAEAAQA9QAAAIgDAAAAAA==&#10;" filled="f" stroked="f" strokeweight="1pt"/>
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LisAA&#10;AADbAAAADwAAAGRycy9kb3ducmV2LnhtbERPTYvCMBC9C/6HMMJexKYrIqWaigiiB/ewVTwPzdhW&#10;m0lpsrXrr98chD0+3vd6M5hG9NS52rKCzygGQVxYXXOp4HLezxIQziNrbCyTgl9ysMnGozWm2j75&#10;m/rclyKEsEtRQeV9m0rpiooMusi2xIG72c6gD7Arpe7wGcJNI+dxvJQGaw4NFba0q6h45D9GwTX3&#10;xenwlTSvi5xOy/vB1W3vlPqYDNsVCE+D/xe/3UetYBH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5LisAAAADbAAAADwAAAAAAAAAAAAAAAACYAgAAZHJzL2Rvd25y&#10;ZXYueG1sUEsFBgAAAAAEAAQA9QAAAIUDAAAAAA==&#10;" fillcolor="#c1d82f" stroked="f" strokeweight="1pt">
                <v:path arrowok="t"/>
                <o:lock v:ext="edit" aspectratio="t"/>
              </v:rect>
              <w10:wrap type="square" anchorx="page" anchory="margin"/>
            </v:group>
          </w:pict>
        </mc:Fallback>
      </mc:AlternateContent>
    </w:r>
    <w:r>
      <w:rPr>
        <w:noProof/>
      </w:rPr>
      <w:drawing>
        <wp:inline distT="0" distB="0" distL="0" distR="0" wp14:anchorId="6048212E" wp14:editId="4A2DBC00">
          <wp:extent cx="3638550" cy="9579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1128_AACHC_Logo_2c (w-purple)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911" cy="974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E1D" w:rsidRDefault="00135E1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63" w:rsidRDefault="00D92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5994"/>
    <w:multiLevelType w:val="hybridMultilevel"/>
    <w:tmpl w:val="774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14797"/>
    <w:multiLevelType w:val="hybridMultilevel"/>
    <w:tmpl w:val="4D48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7DE1"/>
    <w:multiLevelType w:val="hybridMultilevel"/>
    <w:tmpl w:val="CD38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4557E"/>
    <w:multiLevelType w:val="hybridMultilevel"/>
    <w:tmpl w:val="1B58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1D"/>
    <w:rsid w:val="00135E1D"/>
    <w:rsid w:val="00390343"/>
    <w:rsid w:val="004A4301"/>
    <w:rsid w:val="007F2820"/>
    <w:rsid w:val="00B17D9F"/>
    <w:rsid w:val="00BB53F4"/>
    <w:rsid w:val="00C41290"/>
    <w:rsid w:val="00D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9D20DB-0111-4159-96C3-9A0E8295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F"/>
  </w:style>
  <w:style w:type="paragraph" w:styleId="Heading1">
    <w:name w:val="heading 1"/>
    <w:basedOn w:val="Normal"/>
    <w:next w:val="Normal"/>
    <w:link w:val="Heading1Char"/>
    <w:uiPriority w:val="9"/>
    <w:qFormat/>
    <w:rsid w:val="00B17D9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9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D9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D9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D9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D9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D9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D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D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D"/>
  </w:style>
  <w:style w:type="paragraph" w:styleId="Footer">
    <w:name w:val="footer"/>
    <w:basedOn w:val="Normal"/>
    <w:link w:val="FooterChar"/>
    <w:uiPriority w:val="99"/>
    <w:unhideWhenUsed/>
    <w:rsid w:val="0013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D"/>
  </w:style>
  <w:style w:type="character" w:styleId="Hyperlink">
    <w:name w:val="Hyperlink"/>
    <w:basedOn w:val="DefaultParagraphFont"/>
    <w:uiPriority w:val="99"/>
    <w:semiHidden/>
    <w:unhideWhenUsed/>
    <w:rsid w:val="00B17D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7D9F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17D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D9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D9F"/>
    <w:rPr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7D9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17D9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D9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D9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D9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D9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D9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D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D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7D9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7D9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D9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D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7D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7D9F"/>
    <w:rPr>
      <w:b/>
      <w:bCs/>
    </w:rPr>
  </w:style>
  <w:style w:type="character" w:styleId="Emphasis">
    <w:name w:val="Emphasis"/>
    <w:uiPriority w:val="20"/>
    <w:qFormat/>
    <w:rsid w:val="00B17D9F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17D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7D9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B17D9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17D9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17D9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17D9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17D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D9F"/>
    <w:pPr>
      <w:outlineLvl w:val="9"/>
    </w:pPr>
  </w:style>
  <w:style w:type="paragraph" w:styleId="ListParagraph">
    <w:name w:val="List Paragraph"/>
    <w:basedOn w:val="Normal"/>
    <w:uiPriority w:val="34"/>
    <w:qFormat/>
    <w:rsid w:val="0039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f.org/health-reform/event/aca-101-what-you-need-to-know-2015/" TargetMode="External"/><Relationship Id="rId13" Type="http://schemas.openxmlformats.org/officeDocument/2006/relationships/hyperlink" Target="http://kff.org/medicaid/report/medicaid-and-long-term-services-and-supports-a-primer/" TargetMode="External"/><Relationship Id="rId18" Type="http://schemas.openxmlformats.org/officeDocument/2006/relationships/hyperlink" Target="https://marketplace.cms.gov/technical-assistance-resources/healthcare-gov-user-guide-fast-facts.pdf" TargetMode="External"/><Relationship Id="rId26" Type="http://schemas.openxmlformats.org/officeDocument/2006/relationships/hyperlink" Target="https://careacttarget.org/library/communications-toolk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rketplace.cms.gov/technical-assistance-resources/summary-of-benefits-fast-facts.pd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kff.org/medicaid/event/medicaid-101-what-you-need-to-know-2015/" TargetMode="External"/><Relationship Id="rId17" Type="http://schemas.openxmlformats.org/officeDocument/2006/relationships/hyperlink" Target="http://www.vox.com/cards/obamacare" TargetMode="External"/><Relationship Id="rId25" Type="http://schemas.openxmlformats.org/officeDocument/2006/relationships/hyperlink" Target="http://www.mpca.net/?page=o_and_etoolkit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ECbsVG_RV0&amp;feature=youtu.be" TargetMode="External"/><Relationship Id="rId20" Type="http://schemas.openxmlformats.org/officeDocument/2006/relationships/hyperlink" Target="https://marketplace.cms.gov/technical-assistance-resources/c2c-enrollment-toolkit.pdf" TargetMode="External"/><Relationship Id="rId29" Type="http://schemas.openxmlformats.org/officeDocument/2006/relationships/hyperlink" Target="http://www.consumerfinance.gov/your-money-your-go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ff.org/medicare/report/a-primer-on-medicare-key-facts-about-the-medicare-program-and-the-people-it-covers/" TargetMode="External"/><Relationship Id="rId24" Type="http://schemas.openxmlformats.org/officeDocument/2006/relationships/hyperlink" Target="http://hdwg.org/resources/toolkit/affordable-care-act-working-guide-mch-professionals-aca-101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ff.org/uninsured/report/the-uninsured-a-primer/" TargetMode="External"/><Relationship Id="rId23" Type="http://schemas.openxmlformats.org/officeDocument/2006/relationships/hyperlink" Target="https://www.sba.gov/content/affordable-care-act-training-materials" TargetMode="External"/><Relationship Id="rId28" Type="http://schemas.openxmlformats.org/officeDocument/2006/relationships/hyperlink" Target="https://www.enrollamerica.org/research-maps/toolkits/young-americans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kff.org/medicare/event/medicare-101-what-you-need-to-know-2015/" TargetMode="External"/><Relationship Id="rId19" Type="http://schemas.openxmlformats.org/officeDocument/2006/relationships/hyperlink" Target="https://s3.amazonaws.com/assets.enrollamerica.org/wp-content/uploads/2014/10/Communicators-Guide-May2015-2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icare.gov/Publications/Pubs/pdf/11306.pdf" TargetMode="External"/><Relationship Id="rId14" Type="http://schemas.openxmlformats.org/officeDocument/2006/relationships/hyperlink" Target="http://www.nachc.com/client/documents/QHP_FS_2015.pdf" TargetMode="External"/><Relationship Id="rId22" Type="http://schemas.openxmlformats.org/officeDocument/2006/relationships/hyperlink" Target="http://www.irs.gov/Affordable-Care-Act/Individuals-and-Families/ACA-Individual-Shared-Responsibility-Provision-Exemptions" TargetMode="External"/><Relationship Id="rId27" Type="http://schemas.openxmlformats.org/officeDocument/2006/relationships/hyperlink" Target="http://www.medicaid.gov/medicaid-chip-program-information/by-topics/outreach-tools/living-well/living-well.html" TargetMode="External"/><Relationship Id="rId30" Type="http://schemas.openxmlformats.org/officeDocument/2006/relationships/hyperlink" Target="http://www.ahrq.gov/professionals/quality-patient-safety/patient-family-engagement/index.html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F39F-7F08-4BEA-AD22-00344744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Deles</dc:creator>
  <cp:keywords/>
  <dc:description/>
  <cp:lastModifiedBy>Meryl Deles</cp:lastModifiedBy>
  <cp:revision>7</cp:revision>
  <dcterms:created xsi:type="dcterms:W3CDTF">2015-08-05T22:31:00Z</dcterms:created>
  <dcterms:modified xsi:type="dcterms:W3CDTF">2015-08-31T19:51:00Z</dcterms:modified>
</cp:coreProperties>
</file>