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E4" w:rsidRDefault="00696A31" w:rsidP="00005AE4">
      <w:pPr>
        <w:jc w:val="center"/>
        <w:rPr>
          <w:b/>
        </w:rPr>
      </w:pPr>
      <w:bookmarkStart w:id="0" w:name="_GoBack"/>
      <w:bookmarkEnd w:id="0"/>
      <w:r>
        <w:rPr>
          <w:b/>
        </w:rPr>
        <w:t>KNOW YOUR RIGHTS – A GUIDE FOR CONSUMERS NAVIGATING HEALTH CARE</w:t>
      </w:r>
    </w:p>
    <w:p w:rsidR="00005AE4" w:rsidRDefault="00005AE4" w:rsidP="00005AE4">
      <w:r>
        <w:t xml:space="preserve">The HHS Office for Civil Rights </w:t>
      </w:r>
      <w:r w:rsidR="00696A31">
        <w:t xml:space="preserve">(OCR) is here to help </w:t>
      </w:r>
      <w:r w:rsidR="00367787">
        <w:t>you</w:t>
      </w:r>
      <w:r w:rsidR="00696A31">
        <w:t xml:space="preserve"> </w:t>
      </w:r>
      <w:r>
        <w:t xml:space="preserve">understand </w:t>
      </w:r>
      <w:r w:rsidR="00367787">
        <w:t>your</w:t>
      </w:r>
      <w:r>
        <w:t xml:space="preserve"> civil rights and </w:t>
      </w:r>
      <w:r w:rsidR="00367787">
        <w:t xml:space="preserve">right to the privacy of your </w:t>
      </w:r>
      <w:r>
        <w:t xml:space="preserve">health information.  </w:t>
      </w:r>
      <w:r w:rsidRPr="00005AE4">
        <w:t xml:space="preserve"> </w:t>
      </w:r>
    </w:p>
    <w:p w:rsidR="00696A31" w:rsidRDefault="00696A31" w:rsidP="00005AE4">
      <w:pPr>
        <w:rPr>
          <w:b/>
        </w:rPr>
      </w:pPr>
      <w:r>
        <w:rPr>
          <w:b/>
        </w:rPr>
        <w:t>Y</w:t>
      </w:r>
      <w:r w:rsidRPr="00696A31">
        <w:rPr>
          <w:b/>
        </w:rPr>
        <w:t xml:space="preserve">ou </w:t>
      </w:r>
      <w:r>
        <w:rPr>
          <w:b/>
        </w:rPr>
        <w:t>H</w:t>
      </w:r>
      <w:r w:rsidRPr="00696A31">
        <w:rPr>
          <w:b/>
        </w:rPr>
        <w:t xml:space="preserve">ave a </w:t>
      </w:r>
      <w:r>
        <w:rPr>
          <w:b/>
        </w:rPr>
        <w:t>R</w:t>
      </w:r>
      <w:r w:rsidRPr="00696A31">
        <w:rPr>
          <w:b/>
        </w:rPr>
        <w:t xml:space="preserve">ight to </w:t>
      </w:r>
      <w:r>
        <w:rPr>
          <w:b/>
        </w:rPr>
        <w:t>Y</w:t>
      </w:r>
      <w:r w:rsidRPr="00696A31">
        <w:rPr>
          <w:b/>
        </w:rPr>
        <w:t xml:space="preserve">our </w:t>
      </w:r>
      <w:r>
        <w:rPr>
          <w:b/>
        </w:rPr>
        <w:t>H</w:t>
      </w:r>
      <w:r w:rsidRPr="00696A31">
        <w:rPr>
          <w:b/>
        </w:rPr>
        <w:t xml:space="preserve">ealth </w:t>
      </w:r>
      <w:r>
        <w:rPr>
          <w:b/>
        </w:rPr>
        <w:t>I</w:t>
      </w:r>
      <w:r w:rsidRPr="00696A31">
        <w:rPr>
          <w:b/>
        </w:rPr>
        <w:t>nformation</w:t>
      </w:r>
    </w:p>
    <w:p w:rsidR="00696A31" w:rsidRDefault="00696A31" w:rsidP="00696A31">
      <w:pPr>
        <w:spacing w:before="100" w:beforeAutospacing="1" w:after="100" w:afterAutospacing="1" w:line="240" w:lineRule="auto"/>
        <w:rPr>
          <w:b/>
        </w:rPr>
      </w:pPr>
      <w:r w:rsidRPr="00696A31">
        <w:rPr>
          <w:rFonts w:eastAsia="Times New Roman" w:cs="Times New Roman"/>
          <w:sz w:val="24"/>
          <w:szCs w:val="24"/>
        </w:rPr>
        <w:t xml:space="preserve">You’ve got </w:t>
      </w:r>
      <w:r>
        <w:rPr>
          <w:rFonts w:eastAsia="Times New Roman" w:cs="Times New Roman"/>
          <w:sz w:val="24"/>
          <w:szCs w:val="24"/>
        </w:rPr>
        <w:t xml:space="preserve">a </w:t>
      </w:r>
      <w:hyperlink r:id="rId8" w:history="1">
        <w:r>
          <w:rPr>
            <w:rFonts w:eastAsia="Times New Roman" w:cs="Times New Roman"/>
            <w:color w:val="0000FF"/>
            <w:sz w:val="24"/>
            <w:szCs w:val="24"/>
            <w:u w:val="single"/>
          </w:rPr>
          <w:t>right to</w:t>
        </w:r>
        <w:r w:rsidR="00FD3302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see or get a copy of</w:t>
        </w:r>
        <w:r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your medical records.</w:t>
        </w:r>
      </w:hyperlink>
      <w:r w:rsidRPr="00696A31">
        <w:rPr>
          <w:rFonts w:eastAsia="Times New Roman" w:cs="Times New Roman"/>
          <w:sz w:val="24"/>
          <w:szCs w:val="24"/>
        </w:rPr>
        <w:t xml:space="preserve"> You can get a copy of your record electronically if your doctor keeps your information in an electronic health record. You may be charged a small fee for the cost of printing hard copies or for other supplies.</w:t>
      </w:r>
    </w:p>
    <w:p w:rsidR="00751274" w:rsidRDefault="00696A31" w:rsidP="00751274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Y</w:t>
      </w:r>
      <w:r w:rsidRPr="00696A31">
        <w:rPr>
          <w:b/>
        </w:rPr>
        <w:t xml:space="preserve">ou </w:t>
      </w:r>
      <w:r>
        <w:rPr>
          <w:b/>
        </w:rPr>
        <w:t>Ha</w:t>
      </w:r>
      <w:r w:rsidRPr="00696A31">
        <w:rPr>
          <w:b/>
        </w:rPr>
        <w:t xml:space="preserve">ve a </w:t>
      </w:r>
      <w:r>
        <w:rPr>
          <w:b/>
        </w:rPr>
        <w:t>R</w:t>
      </w:r>
      <w:r w:rsidRPr="00696A31">
        <w:rPr>
          <w:b/>
        </w:rPr>
        <w:t xml:space="preserve">ight to </w:t>
      </w:r>
      <w:r>
        <w:rPr>
          <w:b/>
        </w:rPr>
        <w:t>H</w:t>
      </w:r>
      <w:r w:rsidRPr="00696A31">
        <w:rPr>
          <w:b/>
        </w:rPr>
        <w:t xml:space="preserve">ave </w:t>
      </w:r>
      <w:r>
        <w:rPr>
          <w:b/>
        </w:rPr>
        <w:t>Your I</w:t>
      </w:r>
      <w:r w:rsidRPr="00696A31">
        <w:rPr>
          <w:b/>
        </w:rPr>
        <w:t xml:space="preserve">nformation </w:t>
      </w:r>
      <w:r>
        <w:rPr>
          <w:b/>
        </w:rPr>
        <w:t>K</w:t>
      </w:r>
      <w:r w:rsidRPr="00696A31">
        <w:rPr>
          <w:b/>
        </w:rPr>
        <w:t xml:space="preserve">ept </w:t>
      </w:r>
      <w:r>
        <w:rPr>
          <w:b/>
        </w:rPr>
        <w:t>C</w:t>
      </w:r>
      <w:r w:rsidRPr="00696A31">
        <w:rPr>
          <w:b/>
        </w:rPr>
        <w:t>onfidential</w:t>
      </w:r>
    </w:p>
    <w:p w:rsidR="00FD3302" w:rsidRPr="00FD3302" w:rsidRDefault="00E44D3B" w:rsidP="00FD3302">
      <w:pPr>
        <w:spacing w:before="100" w:beforeAutospacing="1" w:after="100" w:afterAutospacing="1" w:line="240" w:lineRule="auto"/>
        <w:rPr>
          <w:b/>
        </w:rPr>
      </w:pPr>
      <w:hyperlink r:id="rId9" w:history="1">
        <w:r w:rsidR="00B336A3">
          <w:rPr>
            <w:rStyle w:val="Hyperlink"/>
            <w:rFonts w:eastAsia="Times New Roman" w:cs="Times New Roman"/>
            <w:sz w:val="24"/>
            <w:szCs w:val="24"/>
          </w:rPr>
          <w:t>Y</w:t>
        </w:r>
        <w:r w:rsidR="00696A31" w:rsidRPr="00FD3302">
          <w:rPr>
            <w:rStyle w:val="Hyperlink"/>
            <w:rFonts w:eastAsia="Times New Roman" w:cs="Times New Roman"/>
            <w:sz w:val="24"/>
            <w:szCs w:val="24"/>
          </w:rPr>
          <w:t>our doctor is required to keep your health information confidential and secure</w:t>
        </w:r>
        <w:r w:rsidR="00FD3302" w:rsidRPr="00FD3302">
          <w:rPr>
            <w:rStyle w:val="Hyperlink"/>
            <w:rFonts w:eastAsia="Times New Roman" w:cs="Times New Roman"/>
            <w:sz w:val="24"/>
            <w:szCs w:val="24"/>
          </w:rPr>
          <w:t>.</w:t>
        </w:r>
      </w:hyperlink>
      <w:r w:rsidR="00FD3302">
        <w:rPr>
          <w:rFonts w:eastAsia="Times New Roman" w:cs="Times New Roman"/>
          <w:sz w:val="24"/>
          <w:szCs w:val="24"/>
        </w:rPr>
        <w:t xml:space="preserve"> </w:t>
      </w:r>
      <w:r w:rsidR="00367787">
        <w:rPr>
          <w:rFonts w:eastAsia="Times New Roman" w:cs="Times New Roman"/>
          <w:sz w:val="24"/>
          <w:szCs w:val="24"/>
        </w:rPr>
        <w:t>Under a law called HIPAA, t</w:t>
      </w:r>
      <w:r w:rsidR="00FD3302">
        <w:rPr>
          <w:rFonts w:eastAsia="Times New Roman" w:cs="Times New Roman"/>
          <w:sz w:val="24"/>
          <w:szCs w:val="24"/>
        </w:rPr>
        <w:t xml:space="preserve">here are rules </w:t>
      </w:r>
      <w:r w:rsidR="00367787">
        <w:rPr>
          <w:rFonts w:eastAsia="Times New Roman" w:cs="Times New Roman"/>
          <w:sz w:val="24"/>
          <w:szCs w:val="24"/>
        </w:rPr>
        <w:t>that</w:t>
      </w:r>
      <w:r w:rsidR="00FD3302">
        <w:rPr>
          <w:rFonts w:eastAsia="Times New Roman" w:cs="Times New Roman"/>
          <w:sz w:val="24"/>
          <w:szCs w:val="24"/>
        </w:rPr>
        <w:t xml:space="preserve"> limit who can look at and receive your health information.</w:t>
      </w:r>
      <w:r w:rsidR="00FD3302">
        <w:rPr>
          <w:b/>
        </w:rPr>
        <w:t xml:space="preserve">  </w:t>
      </w:r>
      <w:r w:rsidR="00367787" w:rsidRPr="00367787">
        <w:t xml:space="preserve">There are additional rules that require that doctors and hospitals protect information kept in electronic form.  </w:t>
      </w:r>
      <w:r w:rsidR="00367787">
        <w:t xml:space="preserve">These fact sheets can give you more information about these rights: </w:t>
      </w:r>
    </w:p>
    <w:p w:rsidR="00FD3302" w:rsidRPr="00094EA4" w:rsidRDefault="00E44D3B" w:rsidP="00FD330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10" w:history="1">
        <w:r w:rsidR="00FD3302" w:rsidRPr="00094EA4">
          <w:rPr>
            <w:rStyle w:val="Hyperlink"/>
            <w:sz w:val="24"/>
            <w:szCs w:val="24"/>
          </w:rPr>
          <w:t>Your Health Information Privacy Rights</w:t>
        </w:r>
      </w:hyperlink>
    </w:p>
    <w:p w:rsidR="00FD3302" w:rsidRPr="00094EA4" w:rsidRDefault="00E44D3B" w:rsidP="00FD330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11" w:history="1">
        <w:r w:rsidR="00FD3302" w:rsidRPr="00094EA4">
          <w:rPr>
            <w:rStyle w:val="Hyperlink"/>
            <w:sz w:val="24"/>
            <w:szCs w:val="24"/>
          </w:rPr>
          <w:t>Privacy, Security, and Electronic Health Records</w:t>
        </w:r>
      </w:hyperlink>
    </w:p>
    <w:p w:rsidR="00FD3302" w:rsidRPr="00094EA4" w:rsidRDefault="00E44D3B" w:rsidP="00FD330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12" w:history="1">
        <w:r w:rsidR="00FD3302" w:rsidRPr="00094EA4">
          <w:rPr>
            <w:rStyle w:val="Hyperlink"/>
            <w:sz w:val="24"/>
            <w:szCs w:val="24"/>
          </w:rPr>
          <w:t>Understanding the HIPAA Notice</w:t>
        </w:r>
      </w:hyperlink>
    </w:p>
    <w:p w:rsidR="00FD3302" w:rsidRPr="00094EA4" w:rsidRDefault="00E44D3B" w:rsidP="00FD330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13" w:history="1">
        <w:r w:rsidR="00FD3302" w:rsidRPr="00094EA4">
          <w:rPr>
            <w:rStyle w:val="Hyperlink"/>
            <w:sz w:val="24"/>
            <w:szCs w:val="24"/>
          </w:rPr>
          <w:t>Sharing Health Information with Family Members and Friends</w:t>
        </w:r>
      </w:hyperlink>
    </w:p>
    <w:p w:rsidR="00FD3302" w:rsidRDefault="00FD3302" w:rsidP="00FD3302">
      <w:pPr>
        <w:spacing w:after="0" w:line="240" w:lineRule="auto"/>
      </w:pPr>
    </w:p>
    <w:p w:rsidR="00FD3302" w:rsidRPr="00094EA4" w:rsidRDefault="00FD3302" w:rsidP="00FD3302">
      <w:pPr>
        <w:spacing w:after="0" w:line="240" w:lineRule="auto"/>
        <w:rPr>
          <w:sz w:val="24"/>
          <w:szCs w:val="24"/>
        </w:rPr>
      </w:pPr>
      <w:r w:rsidRPr="00094EA4">
        <w:rPr>
          <w:sz w:val="24"/>
          <w:szCs w:val="24"/>
        </w:rPr>
        <w:t>These brochures are also available in a variety of languages</w:t>
      </w:r>
    </w:p>
    <w:p w:rsidR="00FD3302" w:rsidRPr="00B6132F" w:rsidRDefault="00FD3302" w:rsidP="00FD3302">
      <w:pPr>
        <w:pStyle w:val="ListParagraph"/>
        <w:spacing w:after="0" w:line="240" w:lineRule="auto"/>
        <w:rPr>
          <w:sz w:val="24"/>
          <w:szCs w:val="24"/>
        </w:rPr>
      </w:pPr>
    </w:p>
    <w:p w:rsidR="00FD3302" w:rsidRPr="00B6132F" w:rsidRDefault="00E44D3B" w:rsidP="00FD33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4" w:history="1">
        <w:r w:rsidR="00FD3302" w:rsidRPr="00B6132F">
          <w:rPr>
            <w:rStyle w:val="Hyperlink"/>
            <w:noProof/>
            <w:sz w:val="24"/>
            <w:szCs w:val="24"/>
          </w:rPr>
          <w:drawing>
            <wp:inline distT="0" distB="0" distL="0" distR="0" wp14:anchorId="4BDE44CE" wp14:editId="290276A4">
              <wp:extent cx="887730" cy="228600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77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302" w:rsidRPr="00B6132F">
          <w:rPr>
            <w:rStyle w:val="Hyperlink"/>
            <w:sz w:val="24"/>
            <w:szCs w:val="24"/>
          </w:rPr>
          <w:t>- Traditional Chinese</w:t>
        </w:r>
      </w:hyperlink>
    </w:p>
    <w:p w:rsidR="00FD3302" w:rsidRPr="00B6132F" w:rsidRDefault="00E44D3B" w:rsidP="00FD33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6" w:history="1">
        <w:r w:rsidR="00FD3302" w:rsidRPr="00B6132F">
          <w:rPr>
            <w:rStyle w:val="Hyperlink"/>
            <w:noProof/>
            <w:sz w:val="24"/>
            <w:szCs w:val="24"/>
          </w:rPr>
          <w:drawing>
            <wp:inline distT="0" distB="0" distL="0" distR="0" wp14:anchorId="139F9D2B" wp14:editId="6D5D2DF2">
              <wp:extent cx="887730" cy="228600"/>
              <wp:effectExtent l="0" t="0" r="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773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302" w:rsidRPr="00B6132F">
          <w:rPr>
            <w:rStyle w:val="Hyperlink"/>
            <w:sz w:val="24"/>
            <w:szCs w:val="24"/>
          </w:rPr>
          <w:t>- Simplified Chinese</w:t>
        </w:r>
      </w:hyperlink>
    </w:p>
    <w:p w:rsidR="00FD3302" w:rsidRPr="00B6132F" w:rsidRDefault="00E44D3B" w:rsidP="00FD33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8" w:history="1">
        <w:r w:rsidR="00FD3302" w:rsidRPr="00B6132F">
          <w:rPr>
            <w:rStyle w:val="Hyperlink"/>
            <w:noProof/>
            <w:sz w:val="24"/>
            <w:szCs w:val="24"/>
          </w:rPr>
          <w:drawing>
            <wp:inline distT="0" distB="0" distL="0" distR="0" wp14:anchorId="04205FBA" wp14:editId="690509AE">
              <wp:extent cx="497840" cy="179070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784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302" w:rsidRPr="00B6132F">
          <w:rPr>
            <w:rStyle w:val="Hyperlink"/>
            <w:sz w:val="24"/>
            <w:szCs w:val="24"/>
          </w:rPr>
          <w:t>- Korean</w:t>
        </w:r>
      </w:hyperlink>
    </w:p>
    <w:p w:rsidR="00FD3302" w:rsidRPr="00B6132F" w:rsidRDefault="00E44D3B" w:rsidP="00FD33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20" w:history="1">
        <w:r w:rsidR="00FD3302" w:rsidRPr="00B6132F">
          <w:rPr>
            <w:rStyle w:val="Hyperlink"/>
            <w:sz w:val="24"/>
            <w:szCs w:val="24"/>
          </w:rPr>
          <w:t>Polski - Polish</w:t>
        </w:r>
      </w:hyperlink>
    </w:p>
    <w:p w:rsidR="00FD3302" w:rsidRPr="00B6132F" w:rsidRDefault="00E44D3B" w:rsidP="00FD33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21" w:history="1">
        <w:r w:rsidR="00FD3302" w:rsidRPr="00B6132F">
          <w:rPr>
            <w:rStyle w:val="Hyperlink"/>
            <w:noProof/>
            <w:sz w:val="24"/>
            <w:szCs w:val="24"/>
          </w:rPr>
          <w:drawing>
            <wp:inline distT="0" distB="0" distL="0" distR="0" wp14:anchorId="78345860" wp14:editId="0B2F5E1E">
              <wp:extent cx="636270" cy="179070"/>
              <wp:effectExtent l="0" t="0" r="0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627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302" w:rsidRPr="00B6132F">
          <w:rPr>
            <w:rStyle w:val="Hyperlink"/>
            <w:sz w:val="24"/>
            <w:szCs w:val="24"/>
          </w:rPr>
          <w:t>- Russian</w:t>
        </w:r>
      </w:hyperlink>
    </w:p>
    <w:p w:rsidR="00FD3302" w:rsidRPr="00B6132F" w:rsidRDefault="00E44D3B" w:rsidP="00FD33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23" w:history="1">
        <w:r w:rsidR="00FD3302" w:rsidRPr="00B6132F">
          <w:rPr>
            <w:rStyle w:val="Hyperlink"/>
            <w:sz w:val="24"/>
            <w:szCs w:val="24"/>
          </w:rPr>
          <w:t>Español - Spanish</w:t>
        </w:r>
      </w:hyperlink>
    </w:p>
    <w:p w:rsidR="00FD3302" w:rsidRPr="00B6132F" w:rsidRDefault="00E44D3B" w:rsidP="00FD33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24" w:history="1">
        <w:r w:rsidR="00FD3302" w:rsidRPr="00B6132F">
          <w:rPr>
            <w:rStyle w:val="Hyperlink"/>
            <w:sz w:val="24"/>
            <w:szCs w:val="24"/>
          </w:rPr>
          <w:t>Tagalog - Tagalog</w:t>
        </w:r>
      </w:hyperlink>
    </w:p>
    <w:p w:rsidR="00FD3302" w:rsidRPr="00B6132F" w:rsidRDefault="00E44D3B" w:rsidP="00FD330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25" w:history="1">
        <w:r w:rsidR="00FD3302" w:rsidRPr="00B6132F">
          <w:rPr>
            <w:rStyle w:val="Hyperlink"/>
            <w:noProof/>
            <w:sz w:val="24"/>
            <w:szCs w:val="24"/>
          </w:rPr>
          <w:drawing>
            <wp:inline distT="0" distB="0" distL="0" distR="0" wp14:anchorId="6A3AF092" wp14:editId="722BF7EA">
              <wp:extent cx="762000" cy="179070"/>
              <wp:effectExtent l="0" t="0" r="0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D3302" w:rsidRPr="00B6132F">
          <w:rPr>
            <w:rStyle w:val="Hyperlink"/>
            <w:sz w:val="24"/>
            <w:szCs w:val="24"/>
          </w:rPr>
          <w:t>- Vietnamese</w:t>
        </w:r>
      </w:hyperlink>
    </w:p>
    <w:p w:rsidR="00FD3302" w:rsidRPr="00B6132F" w:rsidRDefault="00FD3302" w:rsidP="00FD3302">
      <w:pPr>
        <w:spacing w:after="0" w:line="240" w:lineRule="auto"/>
        <w:rPr>
          <w:sz w:val="24"/>
          <w:szCs w:val="24"/>
        </w:rPr>
      </w:pPr>
    </w:p>
    <w:p w:rsidR="00FD3302" w:rsidRPr="00B6132F" w:rsidRDefault="00FD3302" w:rsidP="00FD3302">
      <w:pPr>
        <w:spacing w:after="0" w:line="240" w:lineRule="auto"/>
        <w:rPr>
          <w:sz w:val="24"/>
          <w:szCs w:val="24"/>
        </w:rPr>
      </w:pPr>
      <w:r w:rsidRPr="00B6132F">
        <w:rPr>
          <w:sz w:val="24"/>
          <w:szCs w:val="24"/>
        </w:rPr>
        <w:t>Also available are 10 short video</w:t>
      </w:r>
      <w:r>
        <w:rPr>
          <w:sz w:val="24"/>
          <w:szCs w:val="24"/>
        </w:rPr>
        <w:t>s</w:t>
      </w:r>
      <w:r w:rsidRPr="00B6132F">
        <w:rPr>
          <w:sz w:val="24"/>
          <w:szCs w:val="24"/>
        </w:rPr>
        <w:t xml:space="preserve"> on YouTube</w:t>
      </w:r>
      <w:r>
        <w:rPr>
          <w:sz w:val="24"/>
          <w:szCs w:val="24"/>
        </w:rPr>
        <w:t xml:space="preserve">: </w:t>
      </w:r>
      <w:hyperlink r:id="rId27" w:history="1">
        <w:r w:rsidRPr="00B6132F">
          <w:rPr>
            <w:rStyle w:val="Hyperlink"/>
            <w:sz w:val="24"/>
            <w:szCs w:val="24"/>
          </w:rPr>
          <w:t>http://www.youtube.com/user/USGovHHSOCR</w:t>
        </w:r>
      </w:hyperlink>
    </w:p>
    <w:p w:rsidR="00FD3302" w:rsidRPr="00B6132F" w:rsidRDefault="00E44D3B" w:rsidP="00FD33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28" w:history="1">
        <w:r w:rsidR="00FD3302" w:rsidRPr="00B6132F">
          <w:rPr>
            <w:rStyle w:val="Hyperlink"/>
            <w:sz w:val="24"/>
            <w:szCs w:val="24"/>
          </w:rPr>
          <w:t>Your New Rights under HIPAA</w:t>
        </w:r>
      </w:hyperlink>
      <w:r w:rsidR="00FD3302" w:rsidRPr="00B6132F">
        <w:rPr>
          <w:sz w:val="24"/>
          <w:szCs w:val="24"/>
        </w:rPr>
        <w:t xml:space="preserve"> </w:t>
      </w:r>
    </w:p>
    <w:p w:rsidR="00FD3302" w:rsidRPr="00B6132F" w:rsidRDefault="00E44D3B" w:rsidP="00FD33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29" w:history="1">
        <w:r w:rsidR="00FD3302" w:rsidRPr="00B6132F">
          <w:rPr>
            <w:rStyle w:val="Hyperlink"/>
            <w:sz w:val="24"/>
            <w:szCs w:val="24"/>
          </w:rPr>
          <w:t>The HIPAA Omnibus Rule [for providers]</w:t>
        </w:r>
      </w:hyperlink>
    </w:p>
    <w:p w:rsidR="00FD3302" w:rsidRPr="00B6132F" w:rsidRDefault="00E44D3B" w:rsidP="00FD33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30" w:history="1">
        <w:r w:rsidR="00FD3302" w:rsidRPr="00B6132F">
          <w:rPr>
            <w:rStyle w:val="Hyperlink"/>
            <w:sz w:val="24"/>
            <w:szCs w:val="24"/>
          </w:rPr>
          <w:t>Your Health Information, Your Rights</w:t>
        </w:r>
      </w:hyperlink>
    </w:p>
    <w:p w:rsidR="00FD3302" w:rsidRPr="00B6132F" w:rsidRDefault="00E44D3B" w:rsidP="00FD33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31" w:history="1">
        <w:r w:rsidR="00FD3302" w:rsidRPr="00B6132F">
          <w:rPr>
            <w:rStyle w:val="Hyperlink"/>
            <w:sz w:val="24"/>
            <w:szCs w:val="24"/>
          </w:rPr>
          <w:t>Su Información de Salud, Sus Derechos [Spanish language: Your Health Information, Your Rights]</w:t>
        </w:r>
      </w:hyperlink>
    </w:p>
    <w:p w:rsidR="00FD3302" w:rsidRPr="00B6132F" w:rsidRDefault="00E44D3B" w:rsidP="00FD33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32" w:history="1">
        <w:r w:rsidR="00FD3302" w:rsidRPr="00B6132F">
          <w:rPr>
            <w:rStyle w:val="Hyperlink"/>
            <w:sz w:val="24"/>
            <w:szCs w:val="24"/>
          </w:rPr>
          <w:t>The Right to Access Your Health Information</w:t>
        </w:r>
      </w:hyperlink>
    </w:p>
    <w:p w:rsidR="00FD3302" w:rsidRPr="00B6132F" w:rsidRDefault="00E44D3B" w:rsidP="00FD33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33" w:history="1">
        <w:r w:rsidR="00FD3302" w:rsidRPr="00B6132F">
          <w:rPr>
            <w:rStyle w:val="Hyperlink"/>
            <w:sz w:val="24"/>
            <w:szCs w:val="24"/>
          </w:rPr>
          <w:t>Treatment, Payment and Health Care Operations</w:t>
        </w:r>
      </w:hyperlink>
    </w:p>
    <w:p w:rsidR="00FD3302" w:rsidRPr="00B6132F" w:rsidRDefault="00E44D3B" w:rsidP="00FD33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34" w:history="1">
        <w:r w:rsidR="00FD3302" w:rsidRPr="00B6132F">
          <w:rPr>
            <w:rStyle w:val="Hyperlink"/>
            <w:sz w:val="24"/>
            <w:szCs w:val="24"/>
          </w:rPr>
          <w:t>EHRs, Privacy and Security</w:t>
        </w:r>
      </w:hyperlink>
    </w:p>
    <w:p w:rsidR="00FD3302" w:rsidRPr="00B6132F" w:rsidRDefault="00E44D3B" w:rsidP="00FD33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35" w:history="1">
        <w:r w:rsidR="00FD3302" w:rsidRPr="00B6132F">
          <w:rPr>
            <w:rStyle w:val="Hyperlink"/>
            <w:sz w:val="24"/>
            <w:szCs w:val="24"/>
          </w:rPr>
          <w:t>Communicating with Friends and Family</w:t>
        </w:r>
      </w:hyperlink>
      <w:r w:rsidR="00FD3302" w:rsidRPr="00B6132F">
        <w:rPr>
          <w:sz w:val="24"/>
          <w:szCs w:val="24"/>
        </w:rPr>
        <w:t xml:space="preserve"> </w:t>
      </w:r>
    </w:p>
    <w:p w:rsidR="00FD3302" w:rsidRPr="00B6132F" w:rsidRDefault="00E44D3B" w:rsidP="00FD33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36" w:history="1">
        <w:r w:rsidR="00FD3302" w:rsidRPr="00B6132F">
          <w:rPr>
            <w:rStyle w:val="Hyperlink"/>
            <w:sz w:val="24"/>
            <w:szCs w:val="24"/>
          </w:rPr>
          <w:t>Explaining the Notice of Privacy Practices</w:t>
        </w:r>
      </w:hyperlink>
      <w:r w:rsidR="00FD3302" w:rsidRPr="00B6132F">
        <w:rPr>
          <w:sz w:val="24"/>
          <w:szCs w:val="24"/>
        </w:rPr>
        <w:t xml:space="preserve"> </w:t>
      </w:r>
    </w:p>
    <w:p w:rsidR="00FD3302" w:rsidRPr="00B6132F" w:rsidRDefault="00E44D3B" w:rsidP="00FD330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37" w:history="1">
        <w:r w:rsidR="00FD3302" w:rsidRPr="00B6132F">
          <w:rPr>
            <w:rStyle w:val="Hyperlink"/>
            <w:sz w:val="24"/>
            <w:szCs w:val="24"/>
          </w:rPr>
          <w:t>HIPAA Security Rule [for providers]</w:t>
        </w:r>
      </w:hyperlink>
    </w:p>
    <w:p w:rsidR="00FD3302" w:rsidRDefault="00FD3302" w:rsidP="00FD3302">
      <w:pPr>
        <w:spacing w:after="0" w:line="240" w:lineRule="auto"/>
        <w:rPr>
          <w:sz w:val="24"/>
          <w:szCs w:val="24"/>
        </w:rPr>
      </w:pPr>
    </w:p>
    <w:p w:rsidR="00FD3302" w:rsidRDefault="00FD3302" w:rsidP="00FD33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Privacy guidance for consumers is available at: </w:t>
      </w:r>
      <w:hyperlink r:id="rId38" w:history="1">
        <w:r w:rsidRPr="000D64CA">
          <w:rPr>
            <w:rStyle w:val="Hyperlink"/>
            <w:sz w:val="24"/>
            <w:szCs w:val="24"/>
          </w:rPr>
          <w:t>http://www.hhs.gov/ocr/privacy/hipaa/understanding/consumers/index.html</w:t>
        </w:r>
      </w:hyperlink>
    </w:p>
    <w:p w:rsidR="00FD3302" w:rsidRDefault="00FD3302" w:rsidP="00751274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</w:p>
    <w:p w:rsidR="00696A31" w:rsidRPr="00094EA4" w:rsidRDefault="00696A31" w:rsidP="00751274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094EA4">
        <w:rPr>
          <w:b/>
          <w:sz w:val="24"/>
          <w:szCs w:val="24"/>
        </w:rPr>
        <w:t>Your Doctor Can’t Refuse to See You Because of Your Race, National Origin, Sex or Disability</w:t>
      </w:r>
      <w:r w:rsidR="00094EA4" w:rsidRPr="00094EA4">
        <w:rPr>
          <w:b/>
          <w:sz w:val="24"/>
          <w:szCs w:val="24"/>
        </w:rPr>
        <w:tab/>
      </w:r>
    </w:p>
    <w:p w:rsidR="00751274" w:rsidRDefault="00751274" w:rsidP="00751274">
      <w:pPr>
        <w:spacing w:after="0" w:line="240" w:lineRule="auto"/>
        <w:rPr>
          <w:sz w:val="24"/>
          <w:szCs w:val="24"/>
        </w:rPr>
      </w:pPr>
    </w:p>
    <w:p w:rsidR="00367787" w:rsidRDefault="00367787" w:rsidP="00751274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>It’s against the law for a doctor or hospital to discriminate</w:t>
      </w:r>
      <w:r w:rsidR="00094EA4">
        <w:rPr>
          <w:sz w:val="24"/>
          <w:szCs w:val="24"/>
        </w:rPr>
        <w:t xml:space="preserve"> against </w:t>
      </w:r>
      <w:r>
        <w:rPr>
          <w:sz w:val="24"/>
          <w:szCs w:val="24"/>
        </w:rPr>
        <w:t xml:space="preserve">you </w:t>
      </w:r>
      <w:r w:rsidR="00094EA4">
        <w:rPr>
          <w:sz w:val="24"/>
          <w:szCs w:val="24"/>
        </w:rPr>
        <w:t>because of your race, national origin, sex or disability.  This means that you can</w:t>
      </w:r>
      <w:r>
        <w:rPr>
          <w:sz w:val="24"/>
          <w:szCs w:val="24"/>
        </w:rPr>
        <w:t>’t</w:t>
      </w:r>
      <w:r w:rsidR="00094EA4">
        <w:rPr>
          <w:sz w:val="24"/>
          <w:szCs w:val="24"/>
        </w:rPr>
        <w:t xml:space="preserve"> be treated differently </w:t>
      </w:r>
      <w:r>
        <w:rPr>
          <w:sz w:val="24"/>
          <w:szCs w:val="24"/>
        </w:rPr>
        <w:t xml:space="preserve">on these bases </w:t>
      </w:r>
      <w:r w:rsidR="00094EA4">
        <w:rPr>
          <w:sz w:val="24"/>
          <w:szCs w:val="24"/>
        </w:rPr>
        <w:t xml:space="preserve">or denied </w:t>
      </w:r>
      <w:r>
        <w:rPr>
          <w:sz w:val="24"/>
          <w:szCs w:val="24"/>
        </w:rPr>
        <w:t>things that your doctor provides to other patients who don’t share your race, national origin or sex or don’t have a disability.</w:t>
      </w:r>
      <w:r w:rsidR="00094EA4">
        <w:rPr>
          <w:rFonts w:eastAsia="Times New Roman" w:cs="Arial"/>
          <w:sz w:val="24"/>
          <w:szCs w:val="24"/>
        </w:rPr>
        <w:t xml:space="preserve">  </w:t>
      </w:r>
    </w:p>
    <w:p w:rsidR="00367787" w:rsidRDefault="00367787" w:rsidP="00751274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94EA4" w:rsidRDefault="00094EA4" w:rsidP="00751274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If you are having a problem, the HHS Office for Civil Rights can help:</w:t>
      </w:r>
    </w:p>
    <w:p w:rsidR="00094EA4" w:rsidRPr="00094EA4" w:rsidRDefault="00094EA4" w:rsidP="001E50C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094EA4">
        <w:rPr>
          <w:rFonts w:eastAsia="Times New Roman" w:cs="Times New Roman"/>
          <w:b/>
          <w:bCs/>
          <w:sz w:val="24"/>
          <w:szCs w:val="24"/>
        </w:rPr>
        <w:t>English</w:t>
      </w:r>
      <w:r w:rsidRPr="00094EA4">
        <w:rPr>
          <w:rFonts w:eastAsia="Times New Roman" w:cs="Times New Roman"/>
          <w:sz w:val="24"/>
          <w:szCs w:val="24"/>
        </w:rPr>
        <w:t xml:space="preserve"> – If you </w:t>
      </w:r>
      <w:r w:rsidR="001E50C0">
        <w:rPr>
          <w:rFonts w:eastAsia="Times New Roman" w:cs="Times New Roman"/>
          <w:sz w:val="24"/>
          <w:szCs w:val="24"/>
        </w:rPr>
        <w:t xml:space="preserve">need help or </w:t>
      </w:r>
      <w:r w:rsidRPr="00094EA4">
        <w:rPr>
          <w:rFonts w:eastAsia="Times New Roman" w:cs="Times New Roman"/>
          <w:sz w:val="24"/>
          <w:szCs w:val="24"/>
        </w:rPr>
        <w:t>speak a non-English language, call 1-800–368–1019 (TTY: 1-800-537-7697), and you will be connected to an interpreter who wi</w:t>
      </w:r>
      <w:r w:rsidR="001E50C0">
        <w:rPr>
          <w:rFonts w:eastAsia="Times New Roman" w:cs="Times New Roman"/>
          <w:sz w:val="24"/>
          <w:szCs w:val="24"/>
        </w:rPr>
        <w:t xml:space="preserve">ll assist you </w:t>
      </w:r>
      <w:r w:rsidRPr="00094EA4">
        <w:rPr>
          <w:rFonts w:eastAsia="Times New Roman" w:cs="Times New Roman"/>
          <w:sz w:val="24"/>
          <w:szCs w:val="24"/>
        </w:rPr>
        <w:t>at no cost.</w:t>
      </w:r>
    </w:p>
    <w:p w:rsidR="00094EA4" w:rsidRPr="00094EA4" w:rsidRDefault="00094EA4" w:rsidP="001E50C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094EA4">
        <w:rPr>
          <w:rFonts w:eastAsia="Times New Roman" w:cs="Times New Roman"/>
          <w:b/>
          <w:bCs/>
          <w:color w:val="7030A0"/>
          <w:sz w:val="24"/>
          <w:szCs w:val="24"/>
        </w:rPr>
        <w:t>Español</w:t>
      </w:r>
      <w:r w:rsidRPr="00094EA4">
        <w:rPr>
          <w:rFonts w:eastAsia="Times New Roman" w:cs="Times New Roman"/>
          <w:color w:val="7030A0"/>
          <w:sz w:val="24"/>
          <w:szCs w:val="24"/>
        </w:rPr>
        <w:t xml:space="preserve"> </w:t>
      </w:r>
      <w:r w:rsidRPr="00094EA4">
        <w:rPr>
          <w:rFonts w:eastAsia="Times New Roman" w:cs="Times New Roman"/>
          <w:sz w:val="24"/>
          <w:szCs w:val="24"/>
        </w:rPr>
        <w:t>– Spanish – Si usted habla español marque 1800 368-1019 ( o a la línea de teléfono por texto TTY 1800-537-7697 ) y su llamada será conectada con un intérprete que le asistirá con este documento sin costo alguno.</w:t>
      </w:r>
    </w:p>
    <w:p w:rsidR="00094EA4" w:rsidRPr="00094EA4" w:rsidRDefault="00094EA4" w:rsidP="001E50C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094EA4">
        <w:rPr>
          <w:rFonts w:eastAsia="MS Gothic" w:cs="Times New Roman"/>
          <w:b/>
          <w:bCs/>
          <w:color w:val="C00000"/>
          <w:sz w:val="24"/>
          <w:szCs w:val="24"/>
        </w:rPr>
        <w:t>中文</w:t>
      </w:r>
      <w:r w:rsidRPr="00094EA4">
        <w:rPr>
          <w:rFonts w:eastAsia="Times New Roman" w:cs="Times New Roman"/>
          <w:color w:val="1F497D"/>
          <w:sz w:val="24"/>
          <w:szCs w:val="24"/>
        </w:rPr>
        <w:t xml:space="preserve"> </w:t>
      </w:r>
      <w:r w:rsidRPr="00094EA4">
        <w:rPr>
          <w:rFonts w:eastAsia="Times New Roman" w:cs="Times New Roman"/>
          <w:sz w:val="24"/>
          <w:szCs w:val="24"/>
        </w:rPr>
        <w:t xml:space="preserve">– Chinese – </w:t>
      </w:r>
      <w:r w:rsidRPr="00094EA4">
        <w:rPr>
          <w:rFonts w:eastAsia="MS Gothic" w:cs="Times New Roman"/>
          <w:sz w:val="24"/>
          <w:szCs w:val="24"/>
        </w:rPr>
        <w:t>如果你</w:t>
      </w:r>
      <w:r w:rsidRPr="00094EA4">
        <w:rPr>
          <w:rFonts w:eastAsia="MingLiU" w:cs="Times New Roman"/>
          <w:sz w:val="24"/>
          <w:szCs w:val="24"/>
        </w:rPr>
        <w:t>讲中文，请拨打</w:t>
      </w:r>
      <w:r w:rsidRPr="00094EA4">
        <w:rPr>
          <w:rFonts w:eastAsia="Times New Roman" w:cs="Times New Roman"/>
          <w:sz w:val="24"/>
          <w:szCs w:val="24"/>
        </w:rPr>
        <w:t xml:space="preserve">1-800-368-1019 </w:t>
      </w:r>
      <w:r w:rsidRPr="00094EA4">
        <w:rPr>
          <w:rFonts w:eastAsia="MS Gothic" w:cs="Times New Roman"/>
          <w:sz w:val="24"/>
          <w:szCs w:val="24"/>
        </w:rPr>
        <w:t>（打字</w:t>
      </w:r>
      <w:r w:rsidRPr="00094EA4">
        <w:rPr>
          <w:rFonts w:eastAsia="MingLiU" w:cs="Times New Roman"/>
          <w:sz w:val="24"/>
          <w:szCs w:val="24"/>
        </w:rPr>
        <w:t>电话：</w:t>
      </w:r>
      <w:r w:rsidRPr="00094EA4">
        <w:rPr>
          <w:rFonts w:eastAsia="Times New Roman" w:cs="Times New Roman"/>
          <w:sz w:val="24"/>
          <w:szCs w:val="24"/>
        </w:rPr>
        <w:t>1-800-537-7697)</w:t>
      </w:r>
      <w:r w:rsidRPr="00094EA4">
        <w:rPr>
          <w:rFonts w:eastAsia="MS Gothic" w:cs="Times New Roman"/>
          <w:sz w:val="24"/>
          <w:szCs w:val="24"/>
        </w:rPr>
        <w:t>，你将被</w:t>
      </w:r>
      <w:r w:rsidRPr="00094EA4">
        <w:rPr>
          <w:rFonts w:eastAsia="MingLiU" w:cs="Times New Roman"/>
          <w:sz w:val="24"/>
          <w:szCs w:val="24"/>
        </w:rPr>
        <w:t>连接到一位讲同语种的翻译员为你提供免费服务</w:t>
      </w:r>
    </w:p>
    <w:p w:rsidR="00094EA4" w:rsidRPr="00094EA4" w:rsidRDefault="00094EA4" w:rsidP="001E50C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094EA4">
        <w:rPr>
          <w:rFonts w:eastAsia="Times New Roman" w:cs="Times New Roman"/>
          <w:b/>
          <w:bCs/>
          <w:color w:val="7030A0"/>
          <w:sz w:val="24"/>
          <w:szCs w:val="24"/>
        </w:rPr>
        <w:t>Tiếng Việt</w:t>
      </w:r>
      <w:r w:rsidRPr="00094EA4">
        <w:rPr>
          <w:rFonts w:eastAsia="Times New Roman" w:cs="Times New Roman"/>
          <w:color w:val="1F497D"/>
          <w:sz w:val="24"/>
          <w:szCs w:val="24"/>
        </w:rPr>
        <w:t xml:space="preserve"> </w:t>
      </w:r>
      <w:r w:rsidRPr="00094EA4">
        <w:rPr>
          <w:rFonts w:eastAsia="Times New Roman" w:cs="Times New Roman"/>
          <w:sz w:val="24"/>
          <w:szCs w:val="24"/>
        </w:rPr>
        <w:t>– Vietnamese – Nếu bạn nói tiếng Việt, xin gọi 1-800-368-1019 (TTY: 1-800-537-7697), và bạn sẽ được kết nối với một thông dịch viên, người này sẽ hỗ trợ bạn với tài liệu này miễn phí.</w:t>
      </w:r>
    </w:p>
    <w:p w:rsidR="00094EA4" w:rsidRPr="00094EA4" w:rsidRDefault="00094EA4" w:rsidP="001E50C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094EA4">
        <w:rPr>
          <w:rFonts w:eastAsia="Gulim" w:cs="Times New Roman"/>
          <w:b/>
          <w:bCs/>
          <w:color w:val="0A25F0"/>
          <w:sz w:val="24"/>
          <w:szCs w:val="24"/>
        </w:rPr>
        <w:t>한국어</w:t>
      </w:r>
      <w:r w:rsidRPr="00094EA4">
        <w:rPr>
          <w:rFonts w:eastAsia="Times New Roman" w:cs="Times New Roman"/>
          <w:color w:val="1F497D"/>
          <w:sz w:val="24"/>
          <w:szCs w:val="24"/>
        </w:rPr>
        <w:t xml:space="preserve"> </w:t>
      </w:r>
      <w:r w:rsidRPr="00094EA4">
        <w:rPr>
          <w:rFonts w:eastAsia="Times New Roman" w:cs="Times New Roman"/>
          <w:sz w:val="24"/>
          <w:szCs w:val="24"/>
        </w:rPr>
        <w:t xml:space="preserve">– Korean – </w:t>
      </w:r>
      <w:r w:rsidRPr="00094EA4">
        <w:rPr>
          <w:rFonts w:eastAsia="Gulim" w:cs="Times New Roman"/>
          <w:sz w:val="24"/>
          <w:szCs w:val="24"/>
        </w:rPr>
        <w:t>한국어를</w:t>
      </w:r>
      <w:r w:rsidRPr="00094EA4">
        <w:rPr>
          <w:rFonts w:eastAsia="Times New Roman" w:cs="Times New Roman"/>
          <w:sz w:val="24"/>
          <w:szCs w:val="24"/>
        </w:rPr>
        <w:t xml:space="preserve"> </w:t>
      </w:r>
      <w:r w:rsidRPr="00094EA4">
        <w:rPr>
          <w:rFonts w:eastAsia="Gulim" w:cs="Times New Roman"/>
          <w:sz w:val="24"/>
          <w:szCs w:val="24"/>
        </w:rPr>
        <w:t>하시면</w:t>
      </w:r>
      <w:r w:rsidRPr="00094EA4">
        <w:rPr>
          <w:rFonts w:eastAsia="Times New Roman" w:cs="Times New Roman"/>
          <w:sz w:val="24"/>
          <w:szCs w:val="24"/>
        </w:rPr>
        <w:t xml:space="preserve"> 1-800-368-1019 (</w:t>
      </w:r>
      <w:r w:rsidRPr="00094EA4">
        <w:rPr>
          <w:rFonts w:eastAsia="Gulim" w:cs="Times New Roman"/>
          <w:sz w:val="24"/>
          <w:szCs w:val="24"/>
        </w:rPr>
        <w:t>청각</w:t>
      </w:r>
      <w:r w:rsidRPr="00094EA4">
        <w:rPr>
          <w:rFonts w:eastAsia="Times New Roman" w:cs="Times New Roman"/>
          <w:sz w:val="24"/>
          <w:szCs w:val="24"/>
        </w:rPr>
        <w:t xml:space="preserve"> </w:t>
      </w:r>
      <w:r w:rsidRPr="00094EA4">
        <w:rPr>
          <w:rFonts w:eastAsia="Gulim" w:cs="Times New Roman"/>
          <w:sz w:val="24"/>
          <w:szCs w:val="24"/>
        </w:rPr>
        <w:t>장애용</w:t>
      </w:r>
      <w:r w:rsidRPr="00094EA4">
        <w:rPr>
          <w:rFonts w:eastAsia="Times New Roman" w:cs="Times New Roman"/>
          <w:sz w:val="24"/>
          <w:szCs w:val="24"/>
        </w:rPr>
        <w:t xml:space="preserve">: 1-800-537-7697) </w:t>
      </w:r>
      <w:r w:rsidRPr="00094EA4">
        <w:rPr>
          <w:rFonts w:eastAsia="Gulim" w:cs="Times New Roman"/>
          <w:sz w:val="24"/>
          <w:szCs w:val="24"/>
        </w:rPr>
        <w:t>로</w:t>
      </w:r>
      <w:r w:rsidRPr="00094EA4">
        <w:rPr>
          <w:rFonts w:eastAsia="Times New Roman" w:cs="Times New Roman"/>
          <w:sz w:val="24"/>
          <w:szCs w:val="24"/>
        </w:rPr>
        <w:t xml:space="preserve"> </w:t>
      </w:r>
      <w:r w:rsidRPr="00094EA4">
        <w:rPr>
          <w:rFonts w:eastAsia="Gulim" w:cs="Times New Roman"/>
          <w:sz w:val="24"/>
          <w:szCs w:val="24"/>
        </w:rPr>
        <w:t>연락</w:t>
      </w:r>
      <w:r w:rsidRPr="00094EA4">
        <w:rPr>
          <w:rFonts w:eastAsia="Times New Roman" w:cs="Times New Roman"/>
          <w:sz w:val="24"/>
          <w:szCs w:val="24"/>
        </w:rPr>
        <w:t xml:space="preserve"> </w:t>
      </w:r>
      <w:r w:rsidRPr="00094EA4">
        <w:rPr>
          <w:rFonts w:eastAsia="Gulim" w:cs="Times New Roman"/>
          <w:sz w:val="24"/>
          <w:szCs w:val="24"/>
        </w:rPr>
        <w:t>주세요</w:t>
      </w:r>
      <w:r w:rsidRPr="00094EA4">
        <w:rPr>
          <w:rFonts w:eastAsia="Times New Roman" w:cs="Times New Roman"/>
          <w:sz w:val="24"/>
          <w:szCs w:val="24"/>
        </w:rPr>
        <w:t xml:space="preserve">.  </w:t>
      </w:r>
      <w:r w:rsidRPr="00094EA4">
        <w:rPr>
          <w:rFonts w:eastAsia="Gulim" w:cs="Times New Roman"/>
          <w:sz w:val="24"/>
          <w:szCs w:val="24"/>
        </w:rPr>
        <w:t>통역관과</w:t>
      </w:r>
      <w:r w:rsidRPr="00094EA4">
        <w:rPr>
          <w:rFonts w:eastAsia="Times New Roman" w:cs="Times New Roman"/>
          <w:sz w:val="24"/>
          <w:szCs w:val="24"/>
        </w:rPr>
        <w:t xml:space="preserve"> </w:t>
      </w:r>
      <w:r w:rsidRPr="00094EA4">
        <w:rPr>
          <w:rFonts w:eastAsia="Gulim" w:cs="Times New Roman"/>
          <w:sz w:val="24"/>
          <w:szCs w:val="24"/>
        </w:rPr>
        <w:t>연결해서</w:t>
      </w:r>
      <w:r w:rsidRPr="00094EA4">
        <w:rPr>
          <w:rFonts w:eastAsia="Times New Roman" w:cs="Times New Roman"/>
          <w:sz w:val="24"/>
          <w:szCs w:val="24"/>
        </w:rPr>
        <w:t xml:space="preserve"> </w:t>
      </w:r>
      <w:r w:rsidRPr="00094EA4">
        <w:rPr>
          <w:rFonts w:eastAsia="Gulim" w:cs="Times New Roman"/>
          <w:sz w:val="24"/>
          <w:szCs w:val="24"/>
        </w:rPr>
        <w:t>당신의</w:t>
      </w:r>
      <w:r w:rsidRPr="00094EA4">
        <w:rPr>
          <w:rFonts w:eastAsia="Times New Roman" w:cs="Times New Roman"/>
          <w:sz w:val="24"/>
          <w:szCs w:val="24"/>
        </w:rPr>
        <w:t xml:space="preserve"> </w:t>
      </w:r>
      <w:r w:rsidRPr="00094EA4">
        <w:rPr>
          <w:rFonts w:eastAsia="Gulim" w:cs="Times New Roman"/>
          <w:sz w:val="24"/>
          <w:szCs w:val="24"/>
        </w:rPr>
        <w:t>서류를</w:t>
      </w:r>
      <w:r w:rsidRPr="00094EA4">
        <w:rPr>
          <w:rFonts w:eastAsia="Times New Roman" w:cs="Times New Roman"/>
          <w:sz w:val="24"/>
          <w:szCs w:val="24"/>
        </w:rPr>
        <w:t xml:space="preserve"> </w:t>
      </w:r>
      <w:r w:rsidRPr="00094EA4">
        <w:rPr>
          <w:rFonts w:eastAsia="Gulim" w:cs="Times New Roman"/>
          <w:sz w:val="24"/>
          <w:szCs w:val="24"/>
        </w:rPr>
        <w:t>무료로</w:t>
      </w:r>
      <w:r w:rsidRPr="00094EA4">
        <w:rPr>
          <w:rFonts w:eastAsia="Times New Roman" w:cs="Times New Roman"/>
          <w:sz w:val="24"/>
          <w:szCs w:val="24"/>
        </w:rPr>
        <w:t xml:space="preserve"> </w:t>
      </w:r>
      <w:r w:rsidRPr="00094EA4">
        <w:rPr>
          <w:rFonts w:eastAsia="Gulim" w:cs="Times New Roman"/>
          <w:sz w:val="24"/>
          <w:szCs w:val="24"/>
        </w:rPr>
        <w:t>도와</w:t>
      </w:r>
      <w:r w:rsidRPr="00094EA4">
        <w:rPr>
          <w:rFonts w:eastAsia="Times New Roman" w:cs="Times New Roman"/>
          <w:sz w:val="24"/>
          <w:szCs w:val="24"/>
        </w:rPr>
        <w:t xml:space="preserve"> </w:t>
      </w:r>
      <w:r w:rsidRPr="00094EA4">
        <w:rPr>
          <w:rFonts w:eastAsia="Gulim" w:cs="Times New Roman"/>
          <w:sz w:val="24"/>
          <w:szCs w:val="24"/>
        </w:rPr>
        <w:t>드리겠습니다</w:t>
      </w:r>
      <w:r w:rsidRPr="00094EA4">
        <w:rPr>
          <w:rFonts w:eastAsia="Times New Roman" w:cs="Times New Roman"/>
          <w:sz w:val="24"/>
          <w:szCs w:val="24"/>
        </w:rPr>
        <w:t>.</w:t>
      </w:r>
    </w:p>
    <w:p w:rsidR="00094EA4" w:rsidRPr="00094EA4" w:rsidRDefault="00094EA4" w:rsidP="001E50C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094EA4">
        <w:rPr>
          <w:rFonts w:eastAsia="Times New Roman" w:cs="Times New Roman"/>
          <w:b/>
          <w:bCs/>
          <w:color w:val="31849B"/>
          <w:sz w:val="24"/>
          <w:szCs w:val="24"/>
        </w:rPr>
        <w:t>Tagalog</w:t>
      </w:r>
      <w:r w:rsidRPr="00094EA4">
        <w:rPr>
          <w:rFonts w:eastAsia="Times New Roman" w:cs="Times New Roman"/>
          <w:color w:val="00B0F0"/>
          <w:sz w:val="24"/>
          <w:szCs w:val="24"/>
        </w:rPr>
        <w:t xml:space="preserve"> </w:t>
      </w:r>
      <w:r w:rsidRPr="00094EA4">
        <w:rPr>
          <w:rFonts w:eastAsia="Times New Roman" w:cs="Times New Roman"/>
          <w:sz w:val="24"/>
          <w:szCs w:val="24"/>
        </w:rPr>
        <w:t>(Filipino) – Kung ikaw ay nagsasalita nang Tagalog, tumawag sa 1-800-36</w:t>
      </w:r>
      <w:r w:rsidR="0046290D">
        <w:rPr>
          <w:rFonts w:eastAsia="Times New Roman" w:cs="Times New Roman"/>
          <w:sz w:val="24"/>
          <w:szCs w:val="24"/>
        </w:rPr>
        <w:t>8</w:t>
      </w:r>
      <w:r w:rsidRPr="00094EA4">
        <w:rPr>
          <w:rFonts w:eastAsia="Times New Roman" w:cs="Times New Roman"/>
          <w:sz w:val="24"/>
          <w:szCs w:val="24"/>
        </w:rPr>
        <w:t>-1019 (TTY:1-800-537-7697) para makonek sa tagapagsalin na tutulong sa iyo sa dokumentong ito na walang bayad.</w:t>
      </w:r>
    </w:p>
    <w:p w:rsidR="00094EA4" w:rsidRPr="00094EA4" w:rsidRDefault="00094EA4" w:rsidP="001E50C0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094EA4">
        <w:rPr>
          <w:rFonts w:eastAsia="Times New Roman" w:cs="Times New Roman"/>
          <w:b/>
          <w:bCs/>
          <w:color w:val="E36C0A"/>
          <w:sz w:val="24"/>
          <w:szCs w:val="24"/>
        </w:rPr>
        <w:t>Pусский</w:t>
      </w:r>
      <w:r w:rsidRPr="00094EA4">
        <w:rPr>
          <w:rFonts w:eastAsia="Times New Roman" w:cs="Times New Roman"/>
          <w:color w:val="1F497D"/>
          <w:sz w:val="24"/>
          <w:szCs w:val="24"/>
        </w:rPr>
        <w:t xml:space="preserve"> </w:t>
      </w:r>
      <w:r w:rsidRPr="00094EA4">
        <w:rPr>
          <w:rFonts w:eastAsia="Times New Roman" w:cs="Times New Roman"/>
          <w:sz w:val="24"/>
          <w:szCs w:val="24"/>
        </w:rPr>
        <w:t>– Russian – Если вы говорите по- русски, наберите 1-800-368-1019. Для клиентов с ограниченными слуховыми и речевыми возможностями: 1-800-537-7697), и вас соединят с русскоговорящим переводчиком, который вам поможет с этим документом безвозмездно.</w:t>
      </w:r>
    </w:p>
    <w:p w:rsidR="00005AE4" w:rsidRPr="00005AE4" w:rsidRDefault="00367787" w:rsidP="00005AE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Here are some </w:t>
      </w:r>
      <w:r w:rsidR="00005AE4">
        <w:rPr>
          <w:rFonts w:eastAsia="Times New Roman" w:cs="Times New Roman"/>
          <w:sz w:val="24"/>
          <w:szCs w:val="24"/>
        </w:rPr>
        <w:t>factsheets th</w:t>
      </w:r>
      <w:r w:rsidR="00005AE4" w:rsidRPr="00005AE4">
        <w:rPr>
          <w:rFonts w:eastAsia="Times New Roman" w:cs="Times New Roman"/>
          <w:sz w:val="24"/>
          <w:szCs w:val="24"/>
        </w:rPr>
        <w:t>at help explain</w:t>
      </w:r>
      <w:r w:rsidR="00005AE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your rights to be free of discrimination:</w:t>
      </w:r>
    </w:p>
    <w:p w:rsidR="00005AE4" w:rsidRPr="00005AE4" w:rsidRDefault="00E44D3B" w:rsidP="00005A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39" w:history="1">
        <w:r w:rsidR="00005AE4" w:rsidRPr="00005AE4">
          <w:rPr>
            <w:rFonts w:eastAsia="Times New Roman" w:cs="Times New Roman"/>
            <w:color w:val="0000FF"/>
            <w:sz w:val="24"/>
            <w:szCs w:val="24"/>
            <w:u w:val="single"/>
          </w:rPr>
          <w:t>Effective Communication for Persons Who Are Deaf or Hard of Hearing</w:t>
        </w:r>
      </w:hyperlink>
      <w:r w:rsidR="00005AE4" w:rsidRPr="00005AE4">
        <w:rPr>
          <w:rFonts w:eastAsia="Times New Roman" w:cs="Times New Roman"/>
          <w:sz w:val="24"/>
          <w:szCs w:val="24"/>
        </w:rPr>
        <w:t xml:space="preserve"> (factsheet)</w:t>
      </w:r>
    </w:p>
    <w:p w:rsidR="00005AE4" w:rsidRDefault="00E44D3B" w:rsidP="00005A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40" w:history="1">
        <w:r w:rsidR="00005AE4" w:rsidRPr="00005AE4">
          <w:rPr>
            <w:rFonts w:eastAsia="Times New Roman" w:cs="Times New Roman"/>
            <w:color w:val="0000FF"/>
            <w:sz w:val="24"/>
            <w:szCs w:val="24"/>
            <w:u w:val="single"/>
          </w:rPr>
          <w:t>Safeguarding Civil Rights and Health Information Privacy</w:t>
        </w:r>
      </w:hyperlink>
      <w:r w:rsidR="00005AE4" w:rsidRPr="00005AE4">
        <w:rPr>
          <w:rFonts w:eastAsia="Times New Roman" w:cs="Times New Roman"/>
          <w:sz w:val="24"/>
          <w:szCs w:val="24"/>
        </w:rPr>
        <w:t xml:space="preserve"> (brochure, PDF|6.22MB, 2013)</w:t>
      </w:r>
    </w:p>
    <w:p w:rsidR="00FD3302" w:rsidRPr="00005AE4" w:rsidRDefault="00E44D3B" w:rsidP="00FD33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41" w:history="1">
        <w:r w:rsidR="00FD3302" w:rsidRPr="00FD3302">
          <w:rPr>
            <w:rStyle w:val="Hyperlink"/>
            <w:rFonts w:eastAsia="Times New Roman" w:cs="Times New Roman"/>
            <w:sz w:val="24"/>
            <w:szCs w:val="24"/>
          </w:rPr>
          <w:t>Limited English Proficiency (LEP) Know Your Rights Beneficiary Brochure</w:t>
        </w:r>
      </w:hyperlink>
    </w:p>
    <w:p w:rsidR="00005AE4" w:rsidRPr="00005AE4" w:rsidRDefault="00E44D3B" w:rsidP="00005A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42" w:history="1">
        <w:r w:rsidR="00005AE4" w:rsidRPr="00005AE4">
          <w:rPr>
            <w:rFonts w:eastAsia="Times New Roman" w:cs="Times New Roman"/>
            <w:color w:val="0000FF"/>
            <w:sz w:val="24"/>
            <w:szCs w:val="24"/>
            <w:u w:val="single"/>
          </w:rPr>
          <w:t>How to File a Discrimination Complaint</w:t>
        </w:r>
      </w:hyperlink>
      <w:r w:rsidR="00005AE4" w:rsidRPr="00005AE4">
        <w:rPr>
          <w:rFonts w:eastAsia="Times New Roman" w:cs="Times New Roman"/>
          <w:sz w:val="24"/>
          <w:szCs w:val="24"/>
        </w:rPr>
        <w:t xml:space="preserve"> (fact sheet, PDF|52.2KB)</w:t>
      </w:r>
    </w:p>
    <w:p w:rsidR="00005AE4" w:rsidRPr="00005AE4" w:rsidRDefault="00E44D3B" w:rsidP="00005A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43" w:history="1">
        <w:r w:rsidR="00005AE4" w:rsidRPr="00005AE4">
          <w:rPr>
            <w:rFonts w:eastAsia="Times New Roman" w:cs="Times New Roman"/>
            <w:color w:val="0000FF"/>
            <w:sz w:val="24"/>
            <w:szCs w:val="24"/>
            <w:u w:val="single"/>
          </w:rPr>
          <w:t>Know Your Rights Against Discrimination</w:t>
        </w:r>
      </w:hyperlink>
      <w:r w:rsidR="00005AE4" w:rsidRPr="00005AE4">
        <w:rPr>
          <w:rFonts w:eastAsia="Times New Roman" w:cs="Times New Roman"/>
          <w:sz w:val="24"/>
          <w:szCs w:val="24"/>
        </w:rPr>
        <w:t xml:space="preserve"> (fact sheet, PDF|247KB, 2013)</w:t>
      </w:r>
    </w:p>
    <w:p w:rsidR="00005AE4" w:rsidRPr="00005AE4" w:rsidRDefault="00E44D3B" w:rsidP="00005A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44" w:history="1">
        <w:r w:rsidR="00005AE4" w:rsidRPr="00005AE4">
          <w:rPr>
            <w:rFonts w:eastAsia="Times New Roman" w:cs="Times New Roman"/>
            <w:color w:val="0000FF"/>
            <w:sz w:val="24"/>
            <w:szCs w:val="24"/>
            <w:u w:val="single"/>
          </w:rPr>
          <w:t>Know the Rights that Protect Us from Discrimination Based on Race, Color, or National Origin</w:t>
        </w:r>
      </w:hyperlink>
      <w:r w:rsidR="00005AE4" w:rsidRPr="00005AE4">
        <w:rPr>
          <w:rFonts w:eastAsia="Times New Roman" w:cs="Times New Roman"/>
          <w:sz w:val="24"/>
          <w:szCs w:val="24"/>
        </w:rPr>
        <w:t xml:space="preserve"> (fact sheet, PDF|251KB, 2013)</w:t>
      </w:r>
    </w:p>
    <w:p w:rsidR="00005AE4" w:rsidRPr="00005AE4" w:rsidRDefault="00E44D3B" w:rsidP="00005A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45" w:history="1">
        <w:r w:rsidR="00005AE4" w:rsidRPr="00005AE4">
          <w:rPr>
            <w:rFonts w:eastAsia="Times New Roman" w:cs="Times New Roman"/>
            <w:color w:val="0000FF"/>
            <w:sz w:val="24"/>
            <w:szCs w:val="24"/>
            <w:u w:val="single"/>
          </w:rPr>
          <w:t>Know About the Federal Law that Protects Against Age Discrimination</w:t>
        </w:r>
      </w:hyperlink>
      <w:r w:rsidR="00005AE4" w:rsidRPr="00005AE4">
        <w:rPr>
          <w:rFonts w:eastAsia="Times New Roman" w:cs="Times New Roman"/>
          <w:sz w:val="24"/>
          <w:szCs w:val="24"/>
        </w:rPr>
        <w:t xml:space="preserve"> (fact sheet, PDF|242KB, 2013)</w:t>
      </w:r>
    </w:p>
    <w:p w:rsidR="00005AE4" w:rsidRPr="00005AE4" w:rsidRDefault="00E44D3B" w:rsidP="00005A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46" w:history="1">
        <w:r w:rsidR="00005AE4" w:rsidRPr="00005AE4">
          <w:rPr>
            <w:rFonts w:eastAsia="Times New Roman" w:cs="Times New Roman"/>
            <w:color w:val="0000FF"/>
            <w:sz w:val="24"/>
            <w:szCs w:val="24"/>
            <w:u w:val="single"/>
          </w:rPr>
          <w:t>Know the Rights that Protect Individuals with Disabilities from Discrimination</w:t>
        </w:r>
      </w:hyperlink>
      <w:r w:rsidR="00005AE4" w:rsidRPr="00005AE4">
        <w:rPr>
          <w:rFonts w:eastAsia="Times New Roman" w:cs="Times New Roman"/>
          <w:sz w:val="24"/>
          <w:szCs w:val="24"/>
        </w:rPr>
        <w:t xml:space="preserve"> (fact sheet, PDF|259KB, 2013)</w:t>
      </w:r>
    </w:p>
    <w:p w:rsidR="00005AE4" w:rsidRPr="00005AE4" w:rsidRDefault="00E44D3B" w:rsidP="00005A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47" w:history="1">
        <w:r w:rsidR="00005AE4" w:rsidRPr="00005AE4">
          <w:rPr>
            <w:rFonts w:eastAsia="Times New Roman" w:cs="Times New Roman"/>
            <w:color w:val="0000FF"/>
            <w:sz w:val="24"/>
            <w:szCs w:val="24"/>
            <w:u w:val="single"/>
          </w:rPr>
          <w:t>Know the Rights that Protect Individuals with HIV and AIDS from Discrimination</w:t>
        </w:r>
      </w:hyperlink>
      <w:r w:rsidR="00005AE4" w:rsidRPr="00005AE4">
        <w:rPr>
          <w:rFonts w:eastAsia="Times New Roman" w:cs="Times New Roman"/>
          <w:sz w:val="24"/>
          <w:szCs w:val="24"/>
        </w:rPr>
        <w:t xml:space="preserve"> (fact sheet, PDF|244KB, 2013</w:t>
      </w:r>
    </w:p>
    <w:p w:rsidR="00005AE4" w:rsidRPr="00005AE4" w:rsidRDefault="00E44D3B" w:rsidP="00005A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48" w:history="1">
        <w:r w:rsidR="00005AE4" w:rsidRPr="00005AE4">
          <w:rPr>
            <w:rFonts w:eastAsia="Times New Roman" w:cs="Times New Roman"/>
            <w:color w:val="0000FF"/>
            <w:sz w:val="24"/>
            <w:szCs w:val="24"/>
            <w:u w:val="single"/>
          </w:rPr>
          <w:t>Know Your Rights Under the Community Service Assurance Provisions of the Hill Burton Act</w:t>
        </w:r>
      </w:hyperlink>
      <w:r w:rsidR="00005AE4" w:rsidRPr="00005AE4">
        <w:rPr>
          <w:rFonts w:eastAsia="Times New Roman" w:cs="Times New Roman"/>
          <w:sz w:val="24"/>
          <w:szCs w:val="24"/>
        </w:rPr>
        <w:t xml:space="preserve"> (fact sheet, PDF|250KB, 2013)</w:t>
      </w:r>
    </w:p>
    <w:p w:rsidR="00005AE4" w:rsidRPr="00094EA4" w:rsidRDefault="00F379C6" w:rsidP="00005AE4">
      <w:r w:rsidRPr="00094EA4">
        <w:t>These</w:t>
      </w:r>
      <w:r w:rsidR="00FD3302">
        <w:t xml:space="preserve"> same</w:t>
      </w:r>
      <w:r w:rsidRPr="00094EA4">
        <w:t xml:space="preserve"> brochures are also available in a variety of languages</w:t>
      </w:r>
    </w:p>
    <w:p w:rsidR="00F379C6" w:rsidRPr="00094EA4" w:rsidRDefault="00E44D3B" w:rsidP="00F379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49" w:history="1">
        <w:r w:rsidR="00F379C6" w:rsidRPr="00094EA4">
          <w:rPr>
            <w:rFonts w:eastAsia="MS Gothic" w:cs="MS Gothic"/>
            <w:color w:val="0000FF"/>
            <w:sz w:val="24"/>
            <w:szCs w:val="24"/>
            <w:u w:val="single"/>
          </w:rPr>
          <w:t>中文</w:t>
        </w:r>
        <w:r w:rsidR="00F379C6" w:rsidRPr="00094EA4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- Chinese</w:t>
        </w:r>
      </w:hyperlink>
    </w:p>
    <w:p w:rsidR="00F379C6" w:rsidRPr="00094EA4" w:rsidRDefault="00E44D3B" w:rsidP="00F379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50" w:history="1">
        <w:r w:rsidR="00F379C6" w:rsidRPr="00094EA4">
          <w:rPr>
            <w:rFonts w:eastAsia="Batang" w:cs="Batang"/>
            <w:color w:val="0000FF"/>
            <w:sz w:val="24"/>
            <w:szCs w:val="24"/>
            <w:u w:val="single"/>
          </w:rPr>
          <w:t>한국어</w:t>
        </w:r>
        <w:r w:rsidR="00F379C6" w:rsidRPr="00094EA4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- Korean</w:t>
        </w:r>
      </w:hyperlink>
    </w:p>
    <w:p w:rsidR="00F379C6" w:rsidRPr="00094EA4" w:rsidRDefault="00E44D3B" w:rsidP="00F379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51" w:history="1">
        <w:r w:rsidR="00F379C6" w:rsidRPr="00094EA4">
          <w:rPr>
            <w:rFonts w:eastAsia="Times New Roman" w:cs="Times New Roman"/>
            <w:color w:val="0000FF"/>
            <w:sz w:val="24"/>
            <w:szCs w:val="24"/>
            <w:u w:val="single"/>
          </w:rPr>
          <w:t>Polski - Polish</w:t>
        </w:r>
      </w:hyperlink>
    </w:p>
    <w:p w:rsidR="00F379C6" w:rsidRPr="00094EA4" w:rsidRDefault="00E44D3B" w:rsidP="00F379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52" w:history="1">
        <w:r w:rsidR="00F379C6" w:rsidRPr="00094EA4">
          <w:rPr>
            <w:rFonts w:eastAsia="Times New Roman" w:cs="Times New Roman"/>
            <w:color w:val="0000FF"/>
            <w:sz w:val="24"/>
            <w:szCs w:val="24"/>
            <w:u w:val="single"/>
          </w:rPr>
          <w:t>Pусский - Russian</w:t>
        </w:r>
      </w:hyperlink>
    </w:p>
    <w:p w:rsidR="00F379C6" w:rsidRPr="00094EA4" w:rsidRDefault="00E44D3B" w:rsidP="00F379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53" w:history="1">
        <w:r w:rsidR="00F379C6" w:rsidRPr="00094EA4">
          <w:rPr>
            <w:rFonts w:eastAsia="Times New Roman" w:cs="Times New Roman"/>
            <w:color w:val="0000FF"/>
            <w:sz w:val="24"/>
            <w:szCs w:val="24"/>
            <w:u w:val="single"/>
          </w:rPr>
          <w:t>Español - Spanish</w:t>
        </w:r>
      </w:hyperlink>
    </w:p>
    <w:p w:rsidR="00F379C6" w:rsidRPr="00094EA4" w:rsidRDefault="00E44D3B" w:rsidP="00F379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54" w:history="1">
        <w:r w:rsidR="00F379C6" w:rsidRPr="00094EA4">
          <w:rPr>
            <w:rFonts w:eastAsia="Times New Roman" w:cs="Times New Roman"/>
            <w:color w:val="0000FF"/>
            <w:sz w:val="24"/>
            <w:szCs w:val="24"/>
            <w:u w:val="single"/>
          </w:rPr>
          <w:t>Tagalog (Filipino)</w:t>
        </w:r>
      </w:hyperlink>
      <w:r w:rsidR="00F379C6" w:rsidRPr="00094EA4">
        <w:rPr>
          <w:rFonts w:eastAsia="Times New Roman" w:cs="Times New Roman"/>
          <w:sz w:val="24"/>
          <w:szCs w:val="24"/>
        </w:rPr>
        <w:t xml:space="preserve"> </w:t>
      </w:r>
    </w:p>
    <w:p w:rsidR="00A87DEC" w:rsidRDefault="00E44D3B" w:rsidP="00A87D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55" w:history="1">
        <w:r w:rsidR="00F379C6" w:rsidRPr="00094EA4">
          <w:rPr>
            <w:rFonts w:eastAsia="Times New Roman" w:cs="Times New Roman"/>
            <w:color w:val="0000FF"/>
            <w:sz w:val="24"/>
            <w:szCs w:val="24"/>
            <w:u w:val="single"/>
          </w:rPr>
          <w:t>Tiếng Việt - Vietnamese</w:t>
        </w:r>
      </w:hyperlink>
    </w:p>
    <w:p w:rsidR="00450378" w:rsidRPr="00450378" w:rsidRDefault="00450378" w:rsidP="00450378">
      <w:pPr>
        <w:spacing w:after="0" w:line="240" w:lineRule="auto"/>
        <w:rPr>
          <w:rFonts w:eastAsia="Times New Roman" w:cs="Times New Roman"/>
        </w:rPr>
      </w:pPr>
    </w:p>
    <w:p w:rsidR="00450378" w:rsidRDefault="00450378" w:rsidP="00450378">
      <w:pPr>
        <w:spacing w:after="0" w:line="240" w:lineRule="auto"/>
        <w:rPr>
          <w:rFonts w:eastAsia="Times New Roman" w:cs="Times New Roman"/>
        </w:rPr>
      </w:pPr>
    </w:p>
    <w:p w:rsidR="00450378" w:rsidRDefault="00450378" w:rsidP="00450378">
      <w:pPr>
        <w:spacing w:after="0" w:line="240" w:lineRule="auto"/>
        <w:rPr>
          <w:rFonts w:eastAsia="Times New Roman" w:cs="Times New Roman"/>
        </w:rPr>
      </w:pPr>
    </w:p>
    <w:p w:rsidR="00450378" w:rsidRDefault="00450378" w:rsidP="00450378">
      <w:pPr>
        <w:spacing w:after="0" w:line="240" w:lineRule="auto"/>
        <w:rPr>
          <w:rFonts w:eastAsia="Times New Roman" w:cs="Times New Roman"/>
        </w:rPr>
      </w:pPr>
    </w:p>
    <w:p w:rsidR="00450378" w:rsidRDefault="00450378" w:rsidP="00450378">
      <w:pPr>
        <w:spacing w:after="0" w:line="240" w:lineRule="auto"/>
        <w:rPr>
          <w:rFonts w:eastAsia="Times New Roman" w:cs="Times New Roman"/>
        </w:rPr>
      </w:pPr>
    </w:p>
    <w:p w:rsidR="00450378" w:rsidRDefault="00450378" w:rsidP="00450378">
      <w:pPr>
        <w:spacing w:after="0" w:line="240" w:lineRule="auto"/>
        <w:rPr>
          <w:rFonts w:eastAsia="Times New Roman" w:cs="Times New Roman"/>
        </w:rPr>
      </w:pPr>
    </w:p>
    <w:p w:rsidR="00450378" w:rsidRDefault="00450378" w:rsidP="00450378">
      <w:pPr>
        <w:spacing w:after="0" w:line="240" w:lineRule="auto"/>
        <w:rPr>
          <w:rFonts w:eastAsia="Times New Roman" w:cs="Times New Roman"/>
        </w:rPr>
      </w:pPr>
    </w:p>
    <w:p w:rsidR="00450378" w:rsidRDefault="00450378" w:rsidP="00450378">
      <w:pPr>
        <w:spacing w:after="0" w:line="240" w:lineRule="auto"/>
        <w:rPr>
          <w:rFonts w:eastAsia="Times New Roman" w:cs="Times New Roman"/>
        </w:rPr>
      </w:pPr>
    </w:p>
    <w:p w:rsidR="00450378" w:rsidRDefault="00450378" w:rsidP="00450378">
      <w:pPr>
        <w:spacing w:after="0" w:line="240" w:lineRule="auto"/>
        <w:rPr>
          <w:rFonts w:eastAsia="Times New Roman" w:cs="Times New Roman"/>
        </w:rPr>
      </w:pPr>
    </w:p>
    <w:p w:rsidR="00450378" w:rsidRDefault="00450378" w:rsidP="00450378">
      <w:pPr>
        <w:spacing w:after="0" w:line="240" w:lineRule="auto"/>
        <w:rPr>
          <w:rFonts w:eastAsia="Times New Roman" w:cs="Times New Roman"/>
        </w:rPr>
      </w:pPr>
    </w:p>
    <w:p w:rsidR="00450378" w:rsidRPr="00450378" w:rsidRDefault="00B336A3" w:rsidP="00450378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For more information, c</w:t>
      </w:r>
      <w:r w:rsidR="00450378" w:rsidRPr="00450378">
        <w:rPr>
          <w:rFonts w:eastAsia="Times New Roman" w:cs="Times New Roman"/>
        </w:rPr>
        <w:t>ontact us at:  1-800-368-1019</w:t>
      </w:r>
    </w:p>
    <w:p w:rsidR="00450378" w:rsidRPr="00450378" w:rsidRDefault="00450378" w:rsidP="00450378">
      <w:pPr>
        <w:spacing w:after="0" w:line="240" w:lineRule="auto"/>
        <w:rPr>
          <w:rFonts w:eastAsia="Times New Roman" w:cs="Times New Roman"/>
        </w:rPr>
      </w:pPr>
      <w:r w:rsidRPr="00450378">
        <w:t>Office for Civil Rights</w:t>
      </w:r>
      <w:r w:rsidRPr="00450378">
        <w:br/>
        <w:t>U.S. Department of Health and Human Services</w:t>
      </w:r>
      <w:r w:rsidRPr="00450378">
        <w:br/>
        <w:t>200 Independence Avenue, S.W.</w:t>
      </w:r>
      <w:r w:rsidRPr="00450378">
        <w:br/>
        <w:t>Room 509F HHH Bldg.</w:t>
      </w:r>
      <w:r w:rsidRPr="00450378">
        <w:br/>
        <w:t>Washington, D.C. 20201</w:t>
      </w:r>
      <w:r w:rsidRPr="00450378" w:rsidDel="00450378">
        <w:rPr>
          <w:rFonts w:eastAsia="Times New Roman" w:cs="Times New Roman"/>
        </w:rPr>
        <w:t xml:space="preserve"> </w:t>
      </w:r>
    </w:p>
    <w:p w:rsidR="00450378" w:rsidRDefault="00450378" w:rsidP="00450378">
      <w:pPr>
        <w:spacing w:after="0" w:line="240" w:lineRule="auto"/>
        <w:rPr>
          <w:rFonts w:eastAsia="Times New Roman" w:cs="Times New Roman"/>
        </w:rPr>
      </w:pPr>
    </w:p>
    <w:p w:rsidR="00A87DEC" w:rsidRPr="00450378" w:rsidRDefault="00450378" w:rsidP="00450378">
      <w:pPr>
        <w:spacing w:after="0" w:line="240" w:lineRule="auto"/>
        <w:rPr>
          <w:rFonts w:eastAsia="Times New Roman" w:cs="Times New Roman"/>
        </w:rPr>
      </w:pPr>
      <w:r w:rsidRPr="00450378">
        <w:rPr>
          <w:rFonts w:eastAsia="Times New Roman" w:cs="Times New Roman"/>
        </w:rPr>
        <w:t>Join us on Twitter @HHSOCR</w:t>
      </w:r>
    </w:p>
    <w:sectPr w:rsidR="00A87DEC" w:rsidRPr="00450378" w:rsidSect="00292BC8"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8F" w:rsidRDefault="00DA258F" w:rsidP="00B6132F">
      <w:pPr>
        <w:spacing w:after="0" w:line="240" w:lineRule="auto"/>
      </w:pPr>
      <w:r>
        <w:separator/>
      </w:r>
    </w:p>
  </w:endnote>
  <w:endnote w:type="continuationSeparator" w:id="0">
    <w:p w:rsidR="00DA258F" w:rsidRDefault="00DA258F" w:rsidP="00B6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53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7C4" w:rsidRDefault="002467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D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67C4" w:rsidRDefault="00246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8F" w:rsidRDefault="00DA258F" w:rsidP="00B6132F">
      <w:pPr>
        <w:spacing w:after="0" w:line="240" w:lineRule="auto"/>
      </w:pPr>
      <w:r>
        <w:separator/>
      </w:r>
    </w:p>
  </w:footnote>
  <w:footnote w:type="continuationSeparator" w:id="0">
    <w:p w:rsidR="00DA258F" w:rsidRDefault="00DA258F" w:rsidP="00B6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328"/>
    <w:multiLevelType w:val="hybridMultilevel"/>
    <w:tmpl w:val="0E48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456"/>
    <w:multiLevelType w:val="hybridMultilevel"/>
    <w:tmpl w:val="982A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745F"/>
    <w:multiLevelType w:val="hybridMultilevel"/>
    <w:tmpl w:val="7A16F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23CA"/>
    <w:multiLevelType w:val="multilevel"/>
    <w:tmpl w:val="6918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8317E"/>
    <w:multiLevelType w:val="multilevel"/>
    <w:tmpl w:val="D3D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A78BC"/>
    <w:multiLevelType w:val="multilevel"/>
    <w:tmpl w:val="09D2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24545"/>
    <w:multiLevelType w:val="hybridMultilevel"/>
    <w:tmpl w:val="36FA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E4"/>
    <w:rsid w:val="00005AE4"/>
    <w:rsid w:val="00094EA4"/>
    <w:rsid w:val="001114E9"/>
    <w:rsid w:val="0014566E"/>
    <w:rsid w:val="001854FB"/>
    <w:rsid w:val="001E50C0"/>
    <w:rsid w:val="002467C4"/>
    <w:rsid w:val="00292BC8"/>
    <w:rsid w:val="002B070D"/>
    <w:rsid w:val="00301777"/>
    <w:rsid w:val="00367787"/>
    <w:rsid w:val="00377206"/>
    <w:rsid w:val="003D7150"/>
    <w:rsid w:val="00450378"/>
    <w:rsid w:val="0046290D"/>
    <w:rsid w:val="0057507F"/>
    <w:rsid w:val="00686E14"/>
    <w:rsid w:val="00696A31"/>
    <w:rsid w:val="00751274"/>
    <w:rsid w:val="007F3169"/>
    <w:rsid w:val="009251BB"/>
    <w:rsid w:val="009A5F6B"/>
    <w:rsid w:val="009C7DF0"/>
    <w:rsid w:val="00A87DEC"/>
    <w:rsid w:val="00AB40A2"/>
    <w:rsid w:val="00B336A3"/>
    <w:rsid w:val="00B6132F"/>
    <w:rsid w:val="00BD6C3B"/>
    <w:rsid w:val="00DA258F"/>
    <w:rsid w:val="00E44D3B"/>
    <w:rsid w:val="00E53DD6"/>
    <w:rsid w:val="00F379C6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3CD96B-88C4-41B3-A075-FA9B3636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A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A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79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32F"/>
  </w:style>
  <w:style w:type="paragraph" w:styleId="Footer">
    <w:name w:val="footer"/>
    <w:basedOn w:val="Normal"/>
    <w:link w:val="FooterChar"/>
    <w:uiPriority w:val="99"/>
    <w:unhideWhenUsed/>
    <w:rsid w:val="00B6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hs.gov/ocr/privacy/hipaa/understanding/consumers/sharing-family-friends.pdf" TargetMode="External"/><Relationship Id="rId18" Type="http://schemas.openxmlformats.org/officeDocument/2006/relationships/hyperlink" Target="http://www.hhs.gov/ocr/privacy/hipaa/understanding/consumers/factsheets_korean.html" TargetMode="External"/><Relationship Id="rId26" Type="http://schemas.openxmlformats.org/officeDocument/2006/relationships/image" Target="media/image5.png"/><Relationship Id="rId39" Type="http://schemas.openxmlformats.org/officeDocument/2006/relationships/hyperlink" Target="http://www.hhs.gov/ocr/civilrights/resources/factsheets/effcomm.html" TargetMode="External"/><Relationship Id="rId21" Type="http://schemas.openxmlformats.org/officeDocument/2006/relationships/hyperlink" Target="http://www.hhs.gov/ocr/privacy/hipaa/understanding/consumers/factsheets_russian.html" TargetMode="External"/><Relationship Id="rId34" Type="http://schemas.openxmlformats.org/officeDocument/2006/relationships/hyperlink" Target="http://www.youtube.com/watch?v=SMUFa5amPKs" TargetMode="External"/><Relationship Id="rId42" Type="http://schemas.openxmlformats.org/officeDocument/2006/relationships/hyperlink" Target="http://www.hhs.gov/ocr/civilrights/resources/factsheets/howtofilecr.pdf" TargetMode="External"/><Relationship Id="rId47" Type="http://schemas.openxmlformats.org/officeDocument/2006/relationships/hyperlink" Target="http://www.hhs.gov/ocr/civilrights/resources/factsheets/hivaids.pdf" TargetMode="External"/><Relationship Id="rId50" Type="http://schemas.openxmlformats.org/officeDocument/2006/relationships/hyperlink" Target="http://www.hhs.gov/ocr/civilrights/complaints/crinfokorean.html" TargetMode="External"/><Relationship Id="rId55" Type="http://schemas.openxmlformats.org/officeDocument/2006/relationships/hyperlink" Target="http://www.hhs.gov/ocr/civilrights/complaints/crinfovietnames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hs.gov/ocr/privacy/hipaa/understanding/consumers/understanding-hipaa-notice.pdf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hhs.gov/ocr/privacy/hipaa/understanding/consumers/factsheets_vietnamese.html" TargetMode="External"/><Relationship Id="rId33" Type="http://schemas.openxmlformats.org/officeDocument/2006/relationships/hyperlink" Target="http://www.youtube.com/watch?v=ulV3x_v10Uc" TargetMode="External"/><Relationship Id="rId38" Type="http://schemas.openxmlformats.org/officeDocument/2006/relationships/hyperlink" Target="http://www.hhs.gov/ocr/privacy/hipaa/understanding/consumers/index.html" TargetMode="External"/><Relationship Id="rId46" Type="http://schemas.openxmlformats.org/officeDocument/2006/relationships/hyperlink" Target="http://www.hhs.gov/ocr/civilrights/resources/factsheets/504ad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hs.gov/ocr/privacy/hipaa/understanding/consumers/factsheets_simplified_chinese.html" TargetMode="External"/><Relationship Id="rId20" Type="http://schemas.openxmlformats.org/officeDocument/2006/relationships/hyperlink" Target="http://www.hhs.gov/ocr/privacy/hipaa/understanding/consumers/factsheets_polish.html" TargetMode="External"/><Relationship Id="rId29" Type="http://schemas.openxmlformats.org/officeDocument/2006/relationships/hyperlink" Target="http://www.youtube.com/watch?v=mX-QL9PoePU" TargetMode="External"/><Relationship Id="rId41" Type="http://schemas.openxmlformats.org/officeDocument/2006/relationships/hyperlink" Target="http://www.lep.gov/LEP_beneficiary_brochure.pdf" TargetMode="External"/><Relationship Id="rId54" Type="http://schemas.openxmlformats.org/officeDocument/2006/relationships/hyperlink" Target="http://www.hhs.gov/ocr/civilrights/complaints/crinfotagalo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hs.gov/ocr/privacy/hipaa/understanding/consumers/privacy-security-electronic-records.pdf" TargetMode="External"/><Relationship Id="rId24" Type="http://schemas.openxmlformats.org/officeDocument/2006/relationships/hyperlink" Target="http://www.hhs.gov/ocr/privacy/hipaa/understanding/consumers/factsheets_tagalog.html" TargetMode="External"/><Relationship Id="rId32" Type="http://schemas.openxmlformats.org/officeDocument/2006/relationships/hyperlink" Target="http://www.youtube.com/watch?v=JY1l5s8ED5c" TargetMode="External"/><Relationship Id="rId37" Type="http://schemas.openxmlformats.org/officeDocument/2006/relationships/hyperlink" Target="http://www.youtube.com/watch?v=QWRn2r5R7ts" TargetMode="External"/><Relationship Id="rId40" Type="http://schemas.openxmlformats.org/officeDocument/2006/relationships/hyperlink" Target="http://www.hhs.gov/ocr/civilrights/resources/factsheets/ocr_civilrightsprivacybrochure.pdf" TargetMode="External"/><Relationship Id="rId45" Type="http://schemas.openxmlformats.org/officeDocument/2006/relationships/hyperlink" Target="http://www.hhs.gov/ocr/civilrights/resources/factsheets/age.pdf" TargetMode="External"/><Relationship Id="rId53" Type="http://schemas.openxmlformats.org/officeDocument/2006/relationships/hyperlink" Target="http://www.hhs.gov/ocr/civilrights/complaints/crinfospanish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hhs.gov/ocr/privacy/hipaa/understanding/consumers/factsheets_spanish.html" TargetMode="External"/><Relationship Id="rId28" Type="http://schemas.openxmlformats.org/officeDocument/2006/relationships/hyperlink" Target="http://www.youtube.com/watch?v=3-wV23_E4eQ" TargetMode="External"/><Relationship Id="rId36" Type="http://schemas.openxmlformats.org/officeDocument/2006/relationships/hyperlink" Target="http://www.youtube.com/watch?v=8EXEqsN-NiU" TargetMode="External"/><Relationship Id="rId49" Type="http://schemas.openxmlformats.org/officeDocument/2006/relationships/hyperlink" Target="http://www.hhs.gov/ocr/civilrights/complaints/crinfochinese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hhs.gov/ocr/privacy/hipaa/understanding/consumers/consumer_rights.pdf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www.youtube.com/watch?v=moQvCt4styk" TargetMode="External"/><Relationship Id="rId44" Type="http://schemas.openxmlformats.org/officeDocument/2006/relationships/hyperlink" Target="http://www.hhs.gov/ocr/civilrights/resources/factsheets/yourrightsundertitleviofthecivilrightsact.pdf" TargetMode="External"/><Relationship Id="rId52" Type="http://schemas.openxmlformats.org/officeDocument/2006/relationships/hyperlink" Target="http://www.hhs.gov/ocr/civilrights/complaints/crinforuss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FKTHncn-5Vs" TargetMode="External"/><Relationship Id="rId14" Type="http://schemas.openxmlformats.org/officeDocument/2006/relationships/hyperlink" Target="http://www.hhs.gov/ocr/privacy/hipaa/understanding/consumers/factsheets_chinese.html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youtube.com/user/USGovHHSOCR" TargetMode="External"/><Relationship Id="rId30" Type="http://schemas.openxmlformats.org/officeDocument/2006/relationships/hyperlink" Target="http://www.youtube.com/watch?v=FKTHncn-5Vs&amp;list=PLACD9536723837201" TargetMode="External"/><Relationship Id="rId35" Type="http://schemas.openxmlformats.org/officeDocument/2006/relationships/hyperlink" Target="http://www.youtube.com/watch?v=om2IPAcADas" TargetMode="External"/><Relationship Id="rId43" Type="http://schemas.openxmlformats.org/officeDocument/2006/relationships/hyperlink" Target="http://www.hhs.gov/ocr/civilrights/resources/factsheets/knowyourcivilrightsfs.pdf" TargetMode="External"/><Relationship Id="rId48" Type="http://schemas.openxmlformats.org/officeDocument/2006/relationships/hyperlink" Target="http://www.hhs.gov/ocr/civilrights/resources/factsheets/hillburton.pdf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youtube.com/watch?v=JY1l5s8ED5c" TargetMode="External"/><Relationship Id="rId51" Type="http://schemas.openxmlformats.org/officeDocument/2006/relationships/hyperlink" Target="http://www.hhs.gov/ocr/civilrights/complaints/crinfopolish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F868-0A9F-4000-BEB0-543AC9F7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Seeger</dc:creator>
  <cp:lastModifiedBy>Debbie Sale</cp:lastModifiedBy>
  <cp:revision>2</cp:revision>
  <dcterms:created xsi:type="dcterms:W3CDTF">2014-11-20T19:15:00Z</dcterms:created>
  <dcterms:modified xsi:type="dcterms:W3CDTF">2014-11-20T19:15:00Z</dcterms:modified>
</cp:coreProperties>
</file>